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A7905" w14:textId="6BD89F55" w:rsidR="00E830B0" w:rsidRDefault="00A912F8" w:rsidP="002B566E">
      <w:pPr>
        <w:pStyle w:val="Titel"/>
        <w:jc w:val="center"/>
      </w:pPr>
      <w:bookmarkStart w:id="0" w:name="_GoBack"/>
      <w:bookmarkEnd w:id="0"/>
      <w:r>
        <w:rPr>
          <w:noProof/>
          <w:lang w:val="en-GB" w:eastAsia="en-GB"/>
        </w:rPr>
        <w:drawing>
          <wp:inline distT="0" distB="0" distL="0" distR="0" wp14:anchorId="706574B1" wp14:editId="1351FA80">
            <wp:extent cx="1935382" cy="12893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de-logo-trsp-n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5132" cy="1295821"/>
                    </a:xfrm>
                    <a:prstGeom prst="rect">
                      <a:avLst/>
                    </a:prstGeom>
                  </pic:spPr>
                </pic:pic>
              </a:graphicData>
            </a:graphic>
          </wp:inline>
        </w:drawing>
      </w:r>
    </w:p>
    <w:p w14:paraId="59FCE190" w14:textId="77777777" w:rsidR="00E830B0" w:rsidRPr="00D21465" w:rsidRDefault="000D5A03" w:rsidP="002B566E">
      <w:pPr>
        <w:pStyle w:val="Titel"/>
        <w:jc w:val="center"/>
        <w:rPr>
          <w:sz w:val="44"/>
          <w:szCs w:val="44"/>
          <w:lang w:val="nl-BE"/>
        </w:rPr>
      </w:pPr>
      <w:r w:rsidRPr="00D21465">
        <w:rPr>
          <w:sz w:val="44"/>
          <w:szCs w:val="44"/>
          <w:lang w:val="nl-BE"/>
        </w:rPr>
        <w:t>Taakomschrijving:</w:t>
      </w:r>
    </w:p>
    <w:p w14:paraId="5566435A" w14:textId="4CD284EC" w:rsidR="008705E9" w:rsidRPr="00D21465" w:rsidRDefault="001B7EA1" w:rsidP="002B566E">
      <w:pPr>
        <w:pStyle w:val="Titel"/>
        <w:jc w:val="center"/>
        <w:rPr>
          <w:sz w:val="44"/>
          <w:szCs w:val="44"/>
          <w:lang w:val="nl-BE"/>
        </w:rPr>
      </w:pPr>
      <w:r w:rsidRPr="00D21465">
        <w:rPr>
          <w:sz w:val="44"/>
          <w:szCs w:val="44"/>
          <w:lang w:val="nl-BE"/>
        </w:rPr>
        <w:t>Grafisch ontwerp en opmaak van een publicatie</w:t>
      </w:r>
    </w:p>
    <w:p w14:paraId="68D8D42D" w14:textId="3A4AD073" w:rsidR="000D5A03" w:rsidRDefault="00D21465" w:rsidP="002B566E">
      <w:pPr>
        <w:pStyle w:val="Kop1"/>
        <w:numPr>
          <w:ilvl w:val="0"/>
          <w:numId w:val="3"/>
        </w:numPr>
        <w:jc w:val="both"/>
      </w:pPr>
      <w:r>
        <w:t>Kader van de offerte</w:t>
      </w:r>
    </w:p>
    <w:p w14:paraId="28B2A59D" w14:textId="63CD0B3C" w:rsidR="001B7EA1" w:rsidRPr="00D21465" w:rsidRDefault="00D21465" w:rsidP="002B566E">
      <w:pPr>
        <w:jc w:val="both"/>
        <w:rPr>
          <w:lang w:val="nl-BE"/>
        </w:rPr>
      </w:pPr>
      <w:r>
        <w:rPr>
          <w:lang w:val="nl-BE"/>
        </w:rPr>
        <w:t>Hoofdtaak beschreven in deze offerte</w:t>
      </w:r>
      <w:r w:rsidR="00805F66" w:rsidRPr="00D21465">
        <w:rPr>
          <w:lang w:val="nl-BE"/>
        </w:rPr>
        <w:t xml:space="preserve"> is </w:t>
      </w:r>
      <w:r>
        <w:rPr>
          <w:lang w:val="nl-BE"/>
        </w:rPr>
        <w:t>het grafisch ontwerpen</w:t>
      </w:r>
      <w:r w:rsidR="001B7EA1" w:rsidRPr="00D21465">
        <w:rPr>
          <w:lang w:val="nl-BE"/>
        </w:rPr>
        <w:t xml:space="preserve"> van</w:t>
      </w:r>
      <w:r w:rsidR="002B566E" w:rsidRPr="00D21465">
        <w:rPr>
          <w:lang w:val="nl-BE"/>
        </w:rPr>
        <w:t xml:space="preserve"> een publicatie van de Nationale Commissie voor de Rechten van het Kind (</w:t>
      </w:r>
      <w:r>
        <w:rPr>
          <w:lang w:val="nl-BE"/>
        </w:rPr>
        <w:t>NCRK</w:t>
      </w:r>
      <w:r w:rsidR="002B566E" w:rsidRPr="00D21465">
        <w:rPr>
          <w:lang w:val="nl-BE"/>
        </w:rPr>
        <w:t>) (www.ncrk-cnde.be)</w:t>
      </w:r>
      <w:r w:rsidR="001B7EA1" w:rsidRPr="00D21465">
        <w:rPr>
          <w:lang w:val="nl-BE"/>
        </w:rPr>
        <w:t xml:space="preserve">. </w:t>
      </w:r>
      <w:r w:rsidR="00D90D9F" w:rsidRPr="00D21465">
        <w:rPr>
          <w:lang w:val="nl-BE"/>
        </w:rPr>
        <w:t xml:space="preserve">Deze publicatie zal de resultaten van </w:t>
      </w:r>
      <w:r>
        <w:rPr>
          <w:lang w:val="nl-BE"/>
        </w:rPr>
        <w:t>de</w:t>
      </w:r>
      <w:r w:rsidR="00D90D9F" w:rsidRPr="00D21465">
        <w:rPr>
          <w:lang w:val="nl-BE"/>
        </w:rPr>
        <w:t xml:space="preserve"> specifieke </w:t>
      </w:r>
      <w:r>
        <w:rPr>
          <w:lang w:val="nl-BE"/>
        </w:rPr>
        <w:t>enquête</w:t>
      </w:r>
      <w:r w:rsidR="00D90D9F" w:rsidRPr="00D21465">
        <w:rPr>
          <w:lang w:val="nl-BE"/>
        </w:rPr>
        <w:t xml:space="preserve"> "Kinderen in </w:t>
      </w:r>
      <w:r>
        <w:rPr>
          <w:lang w:val="nl-BE"/>
        </w:rPr>
        <w:t>M</w:t>
      </w:r>
      <w:r w:rsidR="00D90D9F" w:rsidRPr="00D21465">
        <w:rPr>
          <w:lang w:val="nl-BE"/>
        </w:rPr>
        <w:t>igratie" bevatten. Dit is de</w:t>
      </w:r>
      <w:r w:rsidR="002B566E" w:rsidRPr="00D21465">
        <w:rPr>
          <w:lang w:val="nl-BE"/>
        </w:rPr>
        <w:t xml:space="preserve"> eerste </w:t>
      </w:r>
      <w:r>
        <w:rPr>
          <w:lang w:val="nl-BE"/>
        </w:rPr>
        <w:t xml:space="preserve">van een reeks soortgelijke </w:t>
      </w:r>
      <w:r w:rsidR="002B566E" w:rsidRPr="00D21465">
        <w:rPr>
          <w:lang w:val="nl-BE"/>
        </w:rPr>
        <w:t>publicatie</w:t>
      </w:r>
      <w:r>
        <w:rPr>
          <w:lang w:val="nl-BE"/>
        </w:rPr>
        <w:t>s van de Commissie. T</w:t>
      </w:r>
      <w:r w:rsidR="00D90D9F" w:rsidRPr="00D21465">
        <w:rPr>
          <w:lang w:val="nl-BE"/>
        </w:rPr>
        <w:t>wee andere publicaties in dezelfde reeks zijn in de</w:t>
      </w:r>
      <w:r w:rsidR="002B566E" w:rsidRPr="00D21465">
        <w:rPr>
          <w:lang w:val="nl-BE"/>
        </w:rPr>
        <w:t xml:space="preserve"> nabije toekomst gepland (</w:t>
      </w:r>
      <w:r w:rsidR="00D90D9F" w:rsidRPr="00D21465">
        <w:rPr>
          <w:lang w:val="nl-BE"/>
        </w:rPr>
        <w:t>specifiek</w:t>
      </w:r>
      <w:r>
        <w:rPr>
          <w:lang w:val="nl-BE"/>
        </w:rPr>
        <w:t>e</w:t>
      </w:r>
      <w:r w:rsidR="00D90D9F" w:rsidRPr="00D21465">
        <w:rPr>
          <w:lang w:val="nl-BE"/>
        </w:rPr>
        <w:t xml:space="preserve"> </w:t>
      </w:r>
      <w:r>
        <w:rPr>
          <w:lang w:val="nl-BE"/>
        </w:rPr>
        <w:t>enquête</w:t>
      </w:r>
      <w:r w:rsidR="00D90D9F" w:rsidRPr="00D21465">
        <w:rPr>
          <w:lang w:val="nl-BE"/>
        </w:rPr>
        <w:t xml:space="preserve"> </w:t>
      </w:r>
      <w:r>
        <w:rPr>
          <w:lang w:val="nl-BE"/>
        </w:rPr>
        <w:t xml:space="preserve">kinderen geplaatst in Gemeenschapsinstellingen </w:t>
      </w:r>
      <w:r w:rsidR="002B566E" w:rsidRPr="00D21465">
        <w:rPr>
          <w:lang w:val="nl-BE"/>
        </w:rPr>
        <w:t>en actualisering van de</w:t>
      </w:r>
      <w:r>
        <w:rPr>
          <w:lang w:val="nl-BE"/>
        </w:rPr>
        <w:t xml:space="preserve"> National</w:t>
      </w:r>
      <w:r w:rsidR="00B716C6">
        <w:rPr>
          <w:lang w:val="nl-BE"/>
        </w:rPr>
        <w:t>e</w:t>
      </w:r>
      <w:r>
        <w:rPr>
          <w:lang w:val="nl-BE"/>
        </w:rPr>
        <w:t xml:space="preserve"> Kinderrechten</w:t>
      </w:r>
      <w:r w:rsidR="00D90D9F" w:rsidRPr="00D21465">
        <w:rPr>
          <w:lang w:val="nl-BE"/>
        </w:rPr>
        <w:t>indicatoren</w:t>
      </w:r>
      <w:r>
        <w:rPr>
          <w:lang w:val="nl-BE"/>
        </w:rPr>
        <w:t>).</w:t>
      </w:r>
      <w:r>
        <w:rPr>
          <w:rStyle w:val="Voetnootmarkering"/>
        </w:rPr>
        <w:footnoteReference w:id="1"/>
      </w:r>
      <w:r w:rsidR="00D90D9F" w:rsidRPr="00D21465">
        <w:rPr>
          <w:lang w:val="nl-BE"/>
        </w:rPr>
        <w:t xml:space="preserve"> </w:t>
      </w:r>
    </w:p>
    <w:p w14:paraId="4189C24B" w14:textId="5C8A7950" w:rsidR="00D020E9" w:rsidRDefault="00D020E9" w:rsidP="002B566E">
      <w:pPr>
        <w:pStyle w:val="Kop1"/>
        <w:numPr>
          <w:ilvl w:val="0"/>
          <w:numId w:val="3"/>
        </w:numPr>
        <w:jc w:val="both"/>
      </w:pPr>
      <w:r>
        <w:t>Inhoud</w:t>
      </w:r>
    </w:p>
    <w:p w14:paraId="504E0FA5" w14:textId="0E9338B1" w:rsidR="00A870C0" w:rsidRPr="00D21465" w:rsidRDefault="00A870C0" w:rsidP="002B566E">
      <w:pPr>
        <w:jc w:val="both"/>
        <w:rPr>
          <w:lang w:val="nl-BE"/>
        </w:rPr>
      </w:pPr>
      <w:r w:rsidRPr="00D21465">
        <w:rPr>
          <w:lang w:val="nl-BE"/>
        </w:rPr>
        <w:t xml:space="preserve">De lengte van de publicatie wordt geschat op ongeveer 100 pagina's. </w:t>
      </w:r>
      <w:r w:rsidR="00B716C6">
        <w:rPr>
          <w:lang w:val="nl-BE"/>
        </w:rPr>
        <w:t xml:space="preserve">De publicatie zal tevens </w:t>
      </w:r>
      <w:r w:rsidRPr="00D21465">
        <w:rPr>
          <w:lang w:val="nl-BE"/>
        </w:rPr>
        <w:t>ook</w:t>
      </w:r>
      <w:r w:rsidR="00B716C6">
        <w:rPr>
          <w:lang w:val="nl-BE"/>
        </w:rPr>
        <w:t xml:space="preserve"> worden</w:t>
      </w:r>
      <w:r w:rsidRPr="00D21465">
        <w:rPr>
          <w:lang w:val="nl-BE"/>
        </w:rPr>
        <w:t xml:space="preserve"> vertaald / </w:t>
      </w:r>
      <w:r w:rsidR="00B716C6">
        <w:rPr>
          <w:lang w:val="nl-BE"/>
        </w:rPr>
        <w:t xml:space="preserve">zal </w:t>
      </w:r>
      <w:r w:rsidRPr="00D21465">
        <w:rPr>
          <w:lang w:val="nl-BE"/>
        </w:rPr>
        <w:t>beschikbaar</w:t>
      </w:r>
      <w:r w:rsidR="00B716C6">
        <w:rPr>
          <w:lang w:val="nl-BE"/>
        </w:rPr>
        <w:t xml:space="preserve"> zijn</w:t>
      </w:r>
      <w:r w:rsidRPr="00D21465">
        <w:rPr>
          <w:lang w:val="nl-BE"/>
        </w:rPr>
        <w:t xml:space="preserve"> in drie talen: Frans, Nederlands en Engels (</w:t>
      </w:r>
      <w:r w:rsidRPr="00D21465">
        <w:rPr>
          <w:color w:val="00B050"/>
          <w:lang w:val="nl-BE"/>
        </w:rPr>
        <w:t xml:space="preserve">zie </w:t>
      </w:r>
      <w:r w:rsidR="00B716C6">
        <w:rPr>
          <w:color w:val="00B050"/>
          <w:lang w:val="nl-BE"/>
        </w:rPr>
        <w:t>output</w:t>
      </w:r>
      <w:r w:rsidRPr="00D21465">
        <w:rPr>
          <w:lang w:val="nl-BE"/>
        </w:rPr>
        <w:t xml:space="preserve">). </w:t>
      </w:r>
    </w:p>
    <w:p w14:paraId="0B378A91" w14:textId="361447D0" w:rsidR="00A870C0" w:rsidRPr="00D21465" w:rsidRDefault="00A870C0" w:rsidP="002B566E">
      <w:pPr>
        <w:jc w:val="both"/>
        <w:rPr>
          <w:lang w:val="nl-BE"/>
        </w:rPr>
      </w:pPr>
      <w:r w:rsidRPr="00D21465">
        <w:rPr>
          <w:lang w:val="nl-BE"/>
        </w:rPr>
        <w:lastRenderedPageBreak/>
        <w:t xml:space="preserve">Het hoofddoel van deze publicatie is om de inhoud van het onderzoek </w:t>
      </w:r>
      <w:r w:rsidR="00B716C6">
        <w:rPr>
          <w:lang w:val="nl-BE"/>
        </w:rPr>
        <w:t>gevoerd door de</w:t>
      </w:r>
      <w:r w:rsidRPr="00D21465">
        <w:rPr>
          <w:lang w:val="nl-BE"/>
        </w:rPr>
        <w:t xml:space="preserve"> </w:t>
      </w:r>
      <w:r w:rsidR="00B716C6">
        <w:rPr>
          <w:lang w:val="nl-BE"/>
        </w:rPr>
        <w:t>NCRK</w:t>
      </w:r>
      <w:r w:rsidRPr="00D21465">
        <w:rPr>
          <w:lang w:val="nl-BE"/>
        </w:rPr>
        <w:t xml:space="preserve"> te presenteren als een </w:t>
      </w:r>
      <w:r w:rsidR="00146F35">
        <w:rPr>
          <w:lang w:val="nl-BE"/>
        </w:rPr>
        <w:t>“klantvriendelijk”</w:t>
      </w:r>
      <w:r w:rsidRPr="00D21465">
        <w:rPr>
          <w:lang w:val="nl-BE"/>
        </w:rPr>
        <w:t xml:space="preserve"> en aantrekkelijk instrument om te gebruiken - zowel in </w:t>
      </w:r>
      <w:r w:rsidR="00146F35">
        <w:rPr>
          <w:lang w:val="nl-BE"/>
        </w:rPr>
        <w:t>zijn</w:t>
      </w:r>
      <w:r w:rsidRPr="00D21465">
        <w:rPr>
          <w:lang w:val="nl-BE"/>
        </w:rPr>
        <w:t xml:space="preserve"> papieren versie als op het internet.</w:t>
      </w:r>
      <w:r w:rsidR="00146F35">
        <w:rPr>
          <w:lang w:val="nl-BE"/>
        </w:rPr>
        <w:t xml:space="preserve"> Om dit te bereiken </w:t>
      </w:r>
      <w:r w:rsidRPr="00D21465">
        <w:rPr>
          <w:lang w:val="nl-BE"/>
        </w:rPr>
        <w:t xml:space="preserve">is </w:t>
      </w:r>
      <w:r w:rsidR="00146F35">
        <w:rPr>
          <w:lang w:val="nl-BE"/>
        </w:rPr>
        <w:t>de idee</w:t>
      </w:r>
      <w:r w:rsidRPr="00D21465">
        <w:rPr>
          <w:lang w:val="nl-BE"/>
        </w:rPr>
        <w:t xml:space="preserve"> om</w:t>
      </w:r>
      <w:r w:rsidR="00146F35">
        <w:rPr>
          <w:lang w:val="nl-BE"/>
        </w:rPr>
        <w:t xml:space="preserve"> de</w:t>
      </w:r>
      <w:r w:rsidRPr="00D21465">
        <w:rPr>
          <w:lang w:val="nl-BE"/>
        </w:rPr>
        <w:t xml:space="preserve"> verschillende </w:t>
      </w:r>
      <w:r w:rsidR="00146F35">
        <w:rPr>
          <w:lang w:val="nl-BE"/>
        </w:rPr>
        <w:t>types</w:t>
      </w:r>
      <w:r w:rsidRPr="00D21465">
        <w:rPr>
          <w:lang w:val="nl-BE"/>
        </w:rPr>
        <w:t xml:space="preserve"> informatie te identificeren die erin zijn opgenomen, bestemd voor verschillende doelgroepen / verschillende leesniveaus (algemene informatie, technische afbeeldingen, </w:t>
      </w:r>
      <w:r w:rsidR="00146F35">
        <w:rPr>
          <w:lang w:val="nl-BE"/>
        </w:rPr>
        <w:t>infografieën</w:t>
      </w:r>
      <w:r w:rsidRPr="00D21465">
        <w:rPr>
          <w:lang w:val="nl-BE"/>
        </w:rPr>
        <w:t xml:space="preserve">, bibliografische informatie, </w:t>
      </w:r>
      <w:r w:rsidR="00146F35">
        <w:rPr>
          <w:lang w:val="nl-BE"/>
        </w:rPr>
        <w:t xml:space="preserve">verwijzingen </w:t>
      </w:r>
      <w:r w:rsidRPr="00D21465">
        <w:rPr>
          <w:lang w:val="nl-BE"/>
        </w:rPr>
        <w:t>voor verdere studie) en deze visueel te onderscheiden (leescode</w:t>
      </w:r>
      <w:r w:rsidR="00564FE3" w:rsidRPr="00D21465">
        <w:rPr>
          <w:lang w:val="nl-BE"/>
        </w:rPr>
        <w:t xml:space="preserve">: andere typologie, lettergrootte, kleur, </w:t>
      </w:r>
      <w:r w:rsidR="00146F35">
        <w:rPr>
          <w:lang w:val="nl-BE"/>
        </w:rPr>
        <w:t>omkadering</w:t>
      </w:r>
      <w:r w:rsidR="00564FE3" w:rsidRPr="00D21465">
        <w:rPr>
          <w:lang w:val="nl-BE"/>
        </w:rPr>
        <w:t>, etc.</w:t>
      </w:r>
      <w:r w:rsidRPr="00D21465">
        <w:rPr>
          <w:lang w:val="nl-BE"/>
        </w:rPr>
        <w:t xml:space="preserve">). </w:t>
      </w:r>
    </w:p>
    <w:p w14:paraId="3B3A3258" w14:textId="6EE7A3A3" w:rsidR="00DA266F" w:rsidRPr="00D21465" w:rsidRDefault="00DA266F" w:rsidP="002B566E">
      <w:pPr>
        <w:jc w:val="both"/>
        <w:rPr>
          <w:i/>
          <w:lang w:val="nl-BE"/>
        </w:rPr>
      </w:pPr>
      <w:r w:rsidRPr="00D21465">
        <w:rPr>
          <w:i/>
          <w:lang w:val="nl-BE"/>
        </w:rPr>
        <w:t>Een optioneel onderdeel van d</w:t>
      </w:r>
      <w:r w:rsidR="00146F35">
        <w:rPr>
          <w:i/>
          <w:lang w:val="nl-BE"/>
        </w:rPr>
        <w:t>eze</w:t>
      </w:r>
      <w:r w:rsidRPr="00D21465">
        <w:rPr>
          <w:i/>
          <w:lang w:val="nl-BE"/>
        </w:rPr>
        <w:t xml:space="preserve"> </w:t>
      </w:r>
      <w:r w:rsidR="00146F35">
        <w:rPr>
          <w:i/>
          <w:lang w:val="nl-BE"/>
        </w:rPr>
        <w:t>offerte</w:t>
      </w:r>
      <w:r w:rsidRPr="00D21465">
        <w:rPr>
          <w:i/>
          <w:lang w:val="nl-BE"/>
        </w:rPr>
        <w:t xml:space="preserve"> is de ontwikkeling van een </w:t>
      </w:r>
      <w:r w:rsidR="00146F35">
        <w:rPr>
          <w:i/>
          <w:lang w:val="nl-BE"/>
        </w:rPr>
        <w:t>raamwerk</w:t>
      </w:r>
      <w:r w:rsidRPr="00D21465">
        <w:rPr>
          <w:i/>
          <w:lang w:val="nl-BE"/>
        </w:rPr>
        <w:t xml:space="preserve"> om de publicatie op de </w:t>
      </w:r>
      <w:r w:rsidR="00146F35">
        <w:rPr>
          <w:i/>
          <w:lang w:val="nl-BE"/>
        </w:rPr>
        <w:t>NCRK</w:t>
      </w:r>
      <w:r w:rsidRPr="00D21465">
        <w:rPr>
          <w:i/>
          <w:lang w:val="nl-BE"/>
        </w:rPr>
        <w:t>-website op een interactieve manier onder de aandacht te brengen (aanpasbare afbeeldingen, pop-up informatie). Dit gebeurt volgens de logica en het ontwerp van de huidige website</w:t>
      </w:r>
      <w:hyperlink r:id="rId9" w:history="1">
        <w:r w:rsidRPr="00D21465">
          <w:rPr>
            <w:i/>
            <w:lang w:val="nl-BE"/>
          </w:rPr>
          <w:t xml:space="preserve"> (www.cnde.be)</w:t>
        </w:r>
      </w:hyperlink>
      <w:r w:rsidRPr="00D21465">
        <w:rPr>
          <w:i/>
          <w:lang w:val="nl-BE"/>
        </w:rPr>
        <w:t xml:space="preserve"> </w:t>
      </w:r>
      <w:r w:rsidRPr="00D21465">
        <w:rPr>
          <w:i/>
          <w:color w:val="00B050"/>
          <w:lang w:val="nl-BE"/>
        </w:rPr>
        <w:t>Zie leveringsvoorwaarden</w:t>
      </w:r>
      <w:r w:rsidRPr="00D21465">
        <w:rPr>
          <w:i/>
          <w:lang w:val="nl-BE"/>
        </w:rPr>
        <w:t xml:space="preserve">. </w:t>
      </w:r>
    </w:p>
    <w:p w14:paraId="00951F0B" w14:textId="361CFC74" w:rsidR="00D90D9F" w:rsidRPr="00D21465" w:rsidRDefault="00A870C0" w:rsidP="002B566E">
      <w:pPr>
        <w:jc w:val="both"/>
        <w:rPr>
          <w:lang w:val="nl-BE"/>
        </w:rPr>
      </w:pPr>
      <w:r w:rsidRPr="00D21465">
        <w:rPr>
          <w:lang w:val="nl-BE"/>
        </w:rPr>
        <w:t xml:space="preserve">Wat de inhoud van de publicatie betreft, zal deze traditioneel bestaan uit een </w:t>
      </w:r>
      <w:r w:rsidR="00A408A9" w:rsidRPr="00D21465">
        <w:rPr>
          <w:lang w:val="nl-BE"/>
        </w:rPr>
        <w:t>inleiding, een</w:t>
      </w:r>
      <w:r w:rsidR="00D90D9F" w:rsidRPr="00D21465">
        <w:rPr>
          <w:lang w:val="nl-BE"/>
        </w:rPr>
        <w:t xml:space="preserve"> methodologisch gedeelte </w:t>
      </w:r>
      <w:r w:rsidR="00A408A9" w:rsidRPr="00D21465">
        <w:rPr>
          <w:lang w:val="nl-BE"/>
        </w:rPr>
        <w:t xml:space="preserve">en vervolgens verschillende </w:t>
      </w:r>
      <w:r w:rsidR="00D90D9F" w:rsidRPr="00D21465">
        <w:rPr>
          <w:lang w:val="nl-BE"/>
        </w:rPr>
        <w:t>"thematische"</w:t>
      </w:r>
      <w:r w:rsidR="00A408A9" w:rsidRPr="00D21465">
        <w:rPr>
          <w:lang w:val="nl-BE"/>
        </w:rPr>
        <w:t xml:space="preserve"> hoofdstukken </w:t>
      </w:r>
      <w:r w:rsidR="00D90D9F" w:rsidRPr="00D21465">
        <w:rPr>
          <w:lang w:val="nl-BE"/>
        </w:rPr>
        <w:t>(recht op gezondheid, recht op onderwijs, ....),</w:t>
      </w:r>
      <w:r w:rsidR="00A408A9" w:rsidRPr="00D21465">
        <w:rPr>
          <w:lang w:val="nl-BE"/>
        </w:rPr>
        <w:t xml:space="preserve"> gevolgd door een conclusie (</w:t>
      </w:r>
      <w:r w:rsidR="00A408A9" w:rsidRPr="00D21465">
        <w:rPr>
          <w:color w:val="E36C0A" w:themeColor="accent6" w:themeShade="BF"/>
          <w:lang w:val="nl-BE"/>
        </w:rPr>
        <w:t>zie de</w:t>
      </w:r>
      <w:r w:rsidR="0006545F" w:rsidRPr="00D21465">
        <w:rPr>
          <w:color w:val="E36C0A" w:themeColor="accent6" w:themeShade="BF"/>
          <w:lang w:val="nl-BE"/>
        </w:rPr>
        <w:t xml:space="preserve"> ontwerp inhoudsopgave in  bijlage</w:t>
      </w:r>
      <w:r w:rsidR="00A408A9" w:rsidRPr="00D21465">
        <w:rPr>
          <w:lang w:val="nl-BE"/>
        </w:rPr>
        <w:t xml:space="preserve">). </w:t>
      </w:r>
    </w:p>
    <w:p w14:paraId="50490E89" w14:textId="0145D61A" w:rsidR="00D90D9F" w:rsidRPr="00D21465" w:rsidRDefault="00A408A9" w:rsidP="002B566E">
      <w:pPr>
        <w:jc w:val="both"/>
        <w:rPr>
          <w:lang w:val="nl-BE"/>
        </w:rPr>
      </w:pPr>
      <w:r w:rsidRPr="00D21465">
        <w:rPr>
          <w:lang w:val="nl-BE"/>
        </w:rPr>
        <w:t>Elk van de thematische hoofdstukken wordt opgedeeld in twee</w:t>
      </w:r>
      <w:r w:rsidR="00D90D9F" w:rsidRPr="00D21465">
        <w:rPr>
          <w:lang w:val="nl-BE"/>
        </w:rPr>
        <w:t xml:space="preserve"> delen en</w:t>
      </w:r>
      <w:r w:rsidR="00564FE3" w:rsidRPr="00D21465">
        <w:rPr>
          <w:lang w:val="nl-BE"/>
        </w:rPr>
        <w:t xml:space="preserve"> ingeleid door een "</w:t>
      </w:r>
      <w:r w:rsidR="00146F35">
        <w:rPr>
          <w:lang w:val="nl-BE"/>
        </w:rPr>
        <w:t>infografische</w:t>
      </w:r>
      <w:r w:rsidR="00564FE3" w:rsidRPr="00D21465">
        <w:rPr>
          <w:lang w:val="nl-BE"/>
        </w:rPr>
        <w:t xml:space="preserve"> voor</w:t>
      </w:r>
      <w:r w:rsidR="00146F35">
        <w:rPr>
          <w:lang w:val="nl-BE"/>
        </w:rPr>
        <w:t>pagina</w:t>
      </w:r>
      <w:r w:rsidR="00564FE3" w:rsidRPr="00D21465">
        <w:rPr>
          <w:lang w:val="nl-BE"/>
        </w:rPr>
        <w:t>")</w:t>
      </w:r>
      <w:r w:rsidR="00D90D9F" w:rsidRPr="00D21465">
        <w:rPr>
          <w:lang w:val="nl-BE"/>
        </w:rPr>
        <w:t>:</w:t>
      </w:r>
    </w:p>
    <w:p w14:paraId="1B5394FE" w14:textId="779F74DB" w:rsidR="00564FE3" w:rsidRPr="00D21465" w:rsidRDefault="00146F35" w:rsidP="00564FE3">
      <w:pPr>
        <w:pStyle w:val="Lijstalinea"/>
        <w:numPr>
          <w:ilvl w:val="0"/>
          <w:numId w:val="8"/>
        </w:numPr>
        <w:jc w:val="both"/>
        <w:rPr>
          <w:b/>
          <w:u w:val="single"/>
          <w:lang w:val="nl-BE"/>
        </w:rPr>
      </w:pPr>
      <w:r>
        <w:rPr>
          <w:b/>
          <w:u w:val="single"/>
          <w:lang w:val="nl-BE"/>
        </w:rPr>
        <w:t>Voorpagina per thematisch hoofdstuk</w:t>
      </w:r>
    </w:p>
    <w:p w14:paraId="1DDDABCF" w14:textId="41ECCFDF" w:rsidR="00564FE3" w:rsidRPr="00D21465" w:rsidRDefault="00564FE3" w:rsidP="00564FE3">
      <w:pPr>
        <w:jc w:val="both"/>
        <w:rPr>
          <w:lang w:val="nl-BE"/>
        </w:rPr>
      </w:pPr>
      <w:r w:rsidRPr="00D21465">
        <w:rPr>
          <w:lang w:val="nl-BE"/>
        </w:rPr>
        <w:t xml:space="preserve">Deze pagina kan de volgende informatie bevatten </w:t>
      </w:r>
    </w:p>
    <w:p w14:paraId="3624471D" w14:textId="4AC80F28" w:rsidR="00564FE3" w:rsidRPr="00674F48" w:rsidRDefault="00564FE3" w:rsidP="00564FE3">
      <w:pPr>
        <w:pStyle w:val="Lijstalinea"/>
        <w:numPr>
          <w:ilvl w:val="0"/>
          <w:numId w:val="9"/>
        </w:numPr>
        <w:jc w:val="both"/>
        <w:rPr>
          <w:lang w:val="nl-BE"/>
        </w:rPr>
      </w:pPr>
      <w:r w:rsidRPr="00674F48">
        <w:rPr>
          <w:lang w:val="nl-BE"/>
        </w:rPr>
        <w:t>Titel van het recht / onderwerp</w:t>
      </w:r>
      <w:r w:rsidR="00674F48" w:rsidRPr="00674F48">
        <w:rPr>
          <w:lang w:val="nl-BE"/>
        </w:rPr>
        <w:t> ;</w:t>
      </w:r>
    </w:p>
    <w:p w14:paraId="34EF7468" w14:textId="0840BDB1" w:rsidR="00564FE3" w:rsidRPr="00D21465" w:rsidRDefault="00564FE3" w:rsidP="00564FE3">
      <w:pPr>
        <w:pStyle w:val="Lijstalinea"/>
        <w:numPr>
          <w:ilvl w:val="0"/>
          <w:numId w:val="9"/>
        </w:numPr>
        <w:jc w:val="both"/>
        <w:rPr>
          <w:lang w:val="nl-BE"/>
        </w:rPr>
      </w:pPr>
      <w:r w:rsidRPr="00D21465">
        <w:rPr>
          <w:lang w:val="nl-BE"/>
        </w:rPr>
        <w:t>Verwijzing</w:t>
      </w:r>
      <w:r w:rsidR="00146F35">
        <w:rPr>
          <w:lang w:val="nl-BE"/>
        </w:rPr>
        <w:t xml:space="preserve"> naar (relevant artikel van)</w:t>
      </w:r>
      <w:r w:rsidRPr="00D21465">
        <w:rPr>
          <w:lang w:val="nl-BE"/>
        </w:rPr>
        <w:t xml:space="preserve"> het Verdrag inzake de rechten van het kind + visuele illustratie van dit recht</w:t>
      </w:r>
      <w:r w:rsidR="00146F35">
        <w:rPr>
          <w:lang w:val="nl-BE"/>
        </w:rPr>
        <w:t xml:space="preserve"> aan de hand van een “symbool”; </w:t>
      </w:r>
    </w:p>
    <w:p w14:paraId="08DDFC22" w14:textId="6BBC2564" w:rsidR="00564FE3" w:rsidRPr="00674F48" w:rsidRDefault="00564FE3" w:rsidP="00564FE3">
      <w:pPr>
        <w:pStyle w:val="Lijstalinea"/>
        <w:numPr>
          <w:ilvl w:val="0"/>
          <w:numId w:val="9"/>
        </w:numPr>
        <w:jc w:val="both"/>
        <w:rPr>
          <w:lang w:val="nl-BE"/>
        </w:rPr>
      </w:pPr>
      <w:r w:rsidRPr="00674F48">
        <w:rPr>
          <w:lang w:val="nl-BE"/>
        </w:rPr>
        <w:t>Infogra</w:t>
      </w:r>
      <w:r w:rsidR="00674F48" w:rsidRPr="00674F48">
        <w:rPr>
          <w:lang w:val="nl-BE"/>
        </w:rPr>
        <w:t>fie</w:t>
      </w:r>
      <w:r w:rsidRPr="00674F48">
        <w:rPr>
          <w:lang w:val="nl-BE"/>
        </w:rPr>
        <w:t xml:space="preserve"> met enkele belangrijke gegevens</w:t>
      </w:r>
    </w:p>
    <w:p w14:paraId="740A1F71" w14:textId="23AEBAE2" w:rsidR="00564FE3" w:rsidRPr="00D21465" w:rsidRDefault="00564FE3" w:rsidP="00564FE3">
      <w:pPr>
        <w:jc w:val="both"/>
        <w:rPr>
          <w:lang w:val="nl-BE"/>
        </w:rPr>
      </w:pPr>
      <w:r w:rsidRPr="00D21465">
        <w:rPr>
          <w:lang w:val="nl-BE"/>
        </w:rPr>
        <w:lastRenderedPageBreak/>
        <w:t xml:space="preserve">Deze </w:t>
      </w:r>
      <w:r w:rsidR="00674F48">
        <w:rPr>
          <w:lang w:val="nl-BE"/>
        </w:rPr>
        <w:t>ideeën</w:t>
      </w:r>
      <w:r w:rsidRPr="00D21465">
        <w:rPr>
          <w:lang w:val="nl-BE"/>
        </w:rPr>
        <w:t xml:space="preserve"> word</w:t>
      </w:r>
      <w:r w:rsidR="00674F48">
        <w:rPr>
          <w:lang w:val="nl-BE"/>
        </w:rPr>
        <w:t>en</w:t>
      </w:r>
      <w:r w:rsidRPr="00D21465">
        <w:rPr>
          <w:lang w:val="nl-BE"/>
        </w:rPr>
        <w:t xml:space="preserve"> uitsluitend ter informatie verstrekt, </w:t>
      </w:r>
      <w:r w:rsidR="00674F48">
        <w:rPr>
          <w:lang w:val="nl-BE"/>
        </w:rPr>
        <w:t>doch</w:t>
      </w:r>
      <w:r w:rsidRPr="00D21465">
        <w:rPr>
          <w:lang w:val="nl-BE"/>
        </w:rPr>
        <w:t xml:space="preserve"> het ontwerp van deze inleidende pagina kan onderwerp van discussie zijn met de dienstverlener. </w:t>
      </w:r>
    </w:p>
    <w:p w14:paraId="59FFA0A7" w14:textId="7A1244B2" w:rsidR="00D90D9F" w:rsidRPr="00D21465" w:rsidRDefault="00D90D9F" w:rsidP="002B566E">
      <w:pPr>
        <w:pStyle w:val="Lijstalinea"/>
        <w:numPr>
          <w:ilvl w:val="0"/>
          <w:numId w:val="8"/>
        </w:numPr>
        <w:jc w:val="both"/>
        <w:rPr>
          <w:b/>
          <w:u w:val="single"/>
          <w:lang w:val="nl-BE"/>
        </w:rPr>
      </w:pPr>
      <w:r w:rsidRPr="00D21465">
        <w:rPr>
          <w:b/>
          <w:u w:val="single"/>
          <w:lang w:val="nl-BE"/>
        </w:rPr>
        <w:t>Tekst/beschrijving</w:t>
      </w:r>
      <w:r w:rsidRPr="00D21465">
        <w:rPr>
          <w:lang w:val="nl-BE"/>
        </w:rPr>
        <w:t>: hoofddeel dat voornamelijk uit tekst bestaat, maar met</w:t>
      </w:r>
      <w:r w:rsidR="00674F48">
        <w:rPr>
          <w:lang w:val="nl-BE"/>
        </w:rPr>
        <w:t xml:space="preserve"> verschillende lagen</w:t>
      </w:r>
      <w:r w:rsidRPr="00D21465">
        <w:rPr>
          <w:lang w:val="nl-BE"/>
        </w:rPr>
        <w:t>:</w:t>
      </w:r>
    </w:p>
    <w:p w14:paraId="636F6346" w14:textId="2D0020D0" w:rsidR="001B7EA1" w:rsidRDefault="00674F48" w:rsidP="002B566E">
      <w:pPr>
        <w:pStyle w:val="Lijstalinea"/>
        <w:numPr>
          <w:ilvl w:val="0"/>
          <w:numId w:val="5"/>
        </w:numPr>
        <w:jc w:val="both"/>
      </w:pPr>
      <w:r>
        <w:t>infografieën</w:t>
      </w:r>
    </w:p>
    <w:p w14:paraId="30D23819" w14:textId="4E9464D6" w:rsidR="00A408A9" w:rsidRDefault="00A408A9" w:rsidP="002B566E">
      <w:pPr>
        <w:pStyle w:val="Lijstalinea"/>
        <w:numPr>
          <w:ilvl w:val="0"/>
          <w:numId w:val="5"/>
        </w:numPr>
        <w:jc w:val="both"/>
      </w:pPr>
      <w:r>
        <w:t>foto's</w:t>
      </w:r>
      <w:r w:rsidR="00674F48">
        <w:t xml:space="preserve"> / afbeeldingen</w:t>
      </w:r>
    </w:p>
    <w:p w14:paraId="43406D84" w14:textId="06C7C864" w:rsidR="001B7EA1" w:rsidRDefault="00674F48" w:rsidP="002B566E">
      <w:pPr>
        <w:pStyle w:val="Lijstalinea"/>
        <w:numPr>
          <w:ilvl w:val="0"/>
          <w:numId w:val="5"/>
        </w:numPr>
        <w:jc w:val="both"/>
      </w:pPr>
      <w:r>
        <w:t>grafieken</w:t>
      </w:r>
    </w:p>
    <w:p w14:paraId="46B68124" w14:textId="7A7C3E16" w:rsidR="00564FE3" w:rsidRPr="00D21465" w:rsidRDefault="00674F48" w:rsidP="002B566E">
      <w:pPr>
        <w:pStyle w:val="Lijstalinea"/>
        <w:numPr>
          <w:ilvl w:val="0"/>
          <w:numId w:val="5"/>
        </w:numPr>
        <w:jc w:val="both"/>
        <w:rPr>
          <w:lang w:val="nl-BE"/>
        </w:rPr>
      </w:pPr>
      <w:r>
        <w:rPr>
          <w:lang w:val="nl-BE"/>
        </w:rPr>
        <w:t xml:space="preserve">tekstballonnen </w:t>
      </w:r>
      <w:r w:rsidR="00D90D9F" w:rsidRPr="00D21465">
        <w:rPr>
          <w:lang w:val="nl-BE"/>
        </w:rPr>
        <w:t>(contextualisering door de woorden van kinderen, maar ook door deskundigen op dit gebied,.....)</w:t>
      </w:r>
    </w:p>
    <w:p w14:paraId="2333DB8D" w14:textId="76B9E40F" w:rsidR="00D90D9F" w:rsidRPr="00D21465" w:rsidRDefault="00564FE3" w:rsidP="00564FE3">
      <w:pPr>
        <w:ind w:left="360"/>
        <w:jc w:val="both"/>
        <w:rPr>
          <w:lang w:val="nl-BE"/>
        </w:rPr>
      </w:pPr>
      <w:r w:rsidRPr="00D21465">
        <w:rPr>
          <w:b/>
          <w:u w:val="single"/>
          <w:lang w:val="nl-BE"/>
        </w:rPr>
        <w:t>3)</w:t>
      </w:r>
      <w:r w:rsidR="00D90D9F" w:rsidRPr="00D21465">
        <w:rPr>
          <w:b/>
          <w:u w:val="single"/>
          <w:lang w:val="nl-BE"/>
        </w:rPr>
        <w:t xml:space="preserve"> Statistische bijlage</w:t>
      </w:r>
      <w:r w:rsidR="00D90D9F" w:rsidRPr="00D21465">
        <w:rPr>
          <w:lang w:val="nl-BE"/>
        </w:rPr>
        <w:t>:</w:t>
      </w:r>
    </w:p>
    <w:p w14:paraId="51B48EB9" w14:textId="37DCB785" w:rsidR="00D90D9F" w:rsidRPr="00D21465" w:rsidRDefault="00D90D9F" w:rsidP="002B566E">
      <w:pPr>
        <w:jc w:val="both"/>
        <w:rPr>
          <w:lang w:val="nl-BE"/>
        </w:rPr>
      </w:pPr>
      <w:r w:rsidRPr="00D21465">
        <w:rPr>
          <w:lang w:val="nl-BE"/>
        </w:rPr>
        <w:t xml:space="preserve">Extra </w:t>
      </w:r>
      <w:r w:rsidR="00A408A9" w:rsidRPr="00D21465">
        <w:rPr>
          <w:lang w:val="nl-BE"/>
        </w:rPr>
        <w:t xml:space="preserve">technische </w:t>
      </w:r>
      <w:r w:rsidRPr="00D21465">
        <w:rPr>
          <w:lang w:val="nl-BE"/>
        </w:rPr>
        <w:t xml:space="preserve">tabellen en grafieken, zeer weinig tekst. </w:t>
      </w:r>
    </w:p>
    <w:p w14:paraId="1507423D" w14:textId="1763D2FC" w:rsidR="005B243A" w:rsidRDefault="005B243A" w:rsidP="002B566E">
      <w:pPr>
        <w:pStyle w:val="Kop1"/>
        <w:numPr>
          <w:ilvl w:val="0"/>
          <w:numId w:val="3"/>
        </w:numPr>
        <w:jc w:val="both"/>
      </w:pPr>
      <w:r>
        <w:t>Doelgroep</w:t>
      </w:r>
    </w:p>
    <w:p w14:paraId="08C56296" w14:textId="6A707D66" w:rsidR="005B243A" w:rsidRPr="00D21465" w:rsidRDefault="005B243A" w:rsidP="002B566E">
      <w:pPr>
        <w:jc w:val="both"/>
        <w:rPr>
          <w:lang w:val="nl-BE"/>
        </w:rPr>
      </w:pPr>
      <w:r w:rsidRPr="00D21465">
        <w:rPr>
          <w:lang w:val="nl-BE"/>
        </w:rPr>
        <w:t xml:space="preserve">De publicatie is gericht op een breed volwassen publiek: </w:t>
      </w:r>
      <w:r w:rsidR="00A408A9" w:rsidRPr="00D21465">
        <w:rPr>
          <w:lang w:val="nl-BE"/>
        </w:rPr>
        <w:t xml:space="preserve">internationale organisaties (VN, EU FRA, Raad van Europa), besluitvormers van regeringen, overheden, parlementariërs, professionals in de kinderrechtensector, statistici / gegevensanalisten, maatschappelijke organisaties, nationale en internationale deskundigen, academische sector. </w:t>
      </w:r>
    </w:p>
    <w:p w14:paraId="7887A750" w14:textId="20E51A53" w:rsidR="00A408A9" w:rsidRPr="00D21465" w:rsidRDefault="00A408A9" w:rsidP="002B566E">
      <w:pPr>
        <w:jc w:val="both"/>
        <w:rPr>
          <w:lang w:val="nl-BE"/>
        </w:rPr>
      </w:pPr>
      <w:r w:rsidRPr="00D21465">
        <w:rPr>
          <w:lang w:val="nl-BE"/>
        </w:rPr>
        <w:t xml:space="preserve">Uit de publicatie </w:t>
      </w:r>
      <w:r w:rsidR="00674F48">
        <w:rPr>
          <w:lang w:val="nl-BE"/>
        </w:rPr>
        <w:t xml:space="preserve">zullen </w:t>
      </w:r>
      <w:r w:rsidRPr="00D21465">
        <w:rPr>
          <w:lang w:val="nl-BE"/>
        </w:rPr>
        <w:t xml:space="preserve">ook elementen </w:t>
      </w:r>
      <w:r w:rsidR="00674F48">
        <w:rPr>
          <w:lang w:val="nl-BE"/>
        </w:rPr>
        <w:t xml:space="preserve">worden </w:t>
      </w:r>
      <w:r w:rsidRPr="00D21465">
        <w:rPr>
          <w:lang w:val="nl-BE"/>
        </w:rPr>
        <w:t>ge</w:t>
      </w:r>
      <w:r w:rsidR="00674F48">
        <w:rPr>
          <w:lang w:val="nl-BE"/>
        </w:rPr>
        <w:t>licht</w:t>
      </w:r>
      <w:r w:rsidRPr="00D21465">
        <w:rPr>
          <w:lang w:val="nl-BE"/>
        </w:rPr>
        <w:t xml:space="preserve"> voor een kindvriendelijke synthese. Het is daarom belangrijk om vanaf het begin over zeer representatieve en gemakkelijk leesbare illustraties en computergrafieken te beschikken. </w:t>
      </w:r>
    </w:p>
    <w:p w14:paraId="3419396A" w14:textId="50EDAC95" w:rsidR="00A408A9" w:rsidRPr="00D21465" w:rsidRDefault="00A408A9" w:rsidP="002B566E">
      <w:pPr>
        <w:jc w:val="both"/>
        <w:rPr>
          <w:lang w:val="nl-BE"/>
        </w:rPr>
      </w:pPr>
      <w:r w:rsidRPr="00D21465">
        <w:rPr>
          <w:lang w:val="nl-BE"/>
        </w:rPr>
        <w:t>Andere voorbeelden van "afgeleide" producten die in een later stadium uit deze publicatie zullen worden geëxtraheerd, zijn bijvoorbeeld s</w:t>
      </w:r>
      <w:r w:rsidR="00B903A3">
        <w:rPr>
          <w:lang w:val="nl-BE"/>
        </w:rPr>
        <w:t>ynthese</w:t>
      </w:r>
      <w:r w:rsidRPr="00D21465">
        <w:rPr>
          <w:lang w:val="nl-BE"/>
        </w:rPr>
        <w:t>not</w:t>
      </w:r>
      <w:r w:rsidR="00B903A3">
        <w:rPr>
          <w:lang w:val="nl-BE"/>
        </w:rPr>
        <w:t>a’s gericht tot beleidsmakers</w:t>
      </w:r>
      <w:r w:rsidR="00DA266F" w:rsidRPr="00D21465">
        <w:rPr>
          <w:lang w:val="nl-BE"/>
        </w:rPr>
        <w:t xml:space="preserve">. </w:t>
      </w:r>
    </w:p>
    <w:p w14:paraId="728F6B63" w14:textId="5D1CC75E" w:rsidR="001B7EA1" w:rsidRPr="00D21465" w:rsidRDefault="00A408A9" w:rsidP="002B566E">
      <w:pPr>
        <w:jc w:val="both"/>
        <w:rPr>
          <w:lang w:val="nl-BE"/>
        </w:rPr>
      </w:pPr>
      <w:r w:rsidRPr="00D21465">
        <w:rPr>
          <w:lang w:val="nl-BE"/>
        </w:rPr>
        <w:t xml:space="preserve">Samengevat is het gezochte product een </w:t>
      </w:r>
      <w:r w:rsidR="0063186C" w:rsidRPr="00D21465">
        <w:rPr>
          <w:lang w:val="nl-BE"/>
        </w:rPr>
        <w:t>zeer leesbare en visuele publicatie in de hoofdtekst en biedt</w:t>
      </w:r>
      <w:r w:rsidRPr="00D21465">
        <w:rPr>
          <w:lang w:val="nl-BE"/>
        </w:rPr>
        <w:t xml:space="preserve"> het een </w:t>
      </w:r>
      <w:r w:rsidR="0063186C" w:rsidRPr="00D21465">
        <w:rPr>
          <w:lang w:val="nl-BE"/>
        </w:rPr>
        <w:t>uitgebreide statistische analyse in een bijlage</w:t>
      </w:r>
      <w:r w:rsidRPr="00D21465">
        <w:rPr>
          <w:lang w:val="nl-BE"/>
        </w:rPr>
        <w:t xml:space="preserve"> voor een meer gespecialiseerd publiek</w:t>
      </w:r>
      <w:r w:rsidR="0063186C" w:rsidRPr="00D21465">
        <w:rPr>
          <w:lang w:val="nl-BE"/>
        </w:rPr>
        <w:t xml:space="preserve">. </w:t>
      </w:r>
    </w:p>
    <w:p w14:paraId="504E6105" w14:textId="102FA37E" w:rsidR="000D5A03" w:rsidRDefault="000D5A03" w:rsidP="002B566E">
      <w:pPr>
        <w:pStyle w:val="Kop1"/>
        <w:numPr>
          <w:ilvl w:val="0"/>
          <w:numId w:val="3"/>
        </w:numPr>
        <w:jc w:val="both"/>
      </w:pPr>
      <w:r>
        <w:lastRenderedPageBreak/>
        <w:t>Achtergrondinformatie</w:t>
      </w:r>
    </w:p>
    <w:p w14:paraId="69ECCEA3" w14:textId="25E18CE9" w:rsidR="0004334E" w:rsidRPr="00D21465" w:rsidRDefault="00B3535F" w:rsidP="002B566E">
      <w:pPr>
        <w:pStyle w:val="Kop2"/>
        <w:jc w:val="both"/>
        <w:rPr>
          <w:lang w:val="nl-BE"/>
        </w:rPr>
      </w:pPr>
      <w:r w:rsidRPr="00D21465">
        <w:rPr>
          <w:lang w:val="nl-BE"/>
        </w:rPr>
        <w:t xml:space="preserve">Nationale </w:t>
      </w:r>
      <w:r w:rsidR="00674F48">
        <w:rPr>
          <w:lang w:val="nl-BE"/>
        </w:rPr>
        <w:t>Kinderrechten</w:t>
      </w:r>
      <w:r w:rsidRPr="00D21465">
        <w:rPr>
          <w:lang w:val="nl-BE"/>
        </w:rPr>
        <w:t xml:space="preserve">indicatoren en </w:t>
      </w:r>
      <w:r w:rsidR="00674F48">
        <w:rPr>
          <w:lang w:val="nl-BE"/>
        </w:rPr>
        <w:t xml:space="preserve">de </w:t>
      </w:r>
      <w:r w:rsidRPr="00D21465">
        <w:rPr>
          <w:lang w:val="nl-BE"/>
        </w:rPr>
        <w:t>specifieke enquêtes</w:t>
      </w:r>
    </w:p>
    <w:p w14:paraId="47AB963D" w14:textId="77777777" w:rsidR="00674F48" w:rsidRDefault="00674F48" w:rsidP="002B566E">
      <w:pPr>
        <w:jc w:val="both"/>
        <w:rPr>
          <w:lang w:val="nl-BE"/>
        </w:rPr>
      </w:pPr>
    </w:p>
    <w:p w14:paraId="3CC02A8B" w14:textId="0C106B30" w:rsidR="00A83FC7" w:rsidRPr="00D21465" w:rsidRDefault="00A83FC7" w:rsidP="002B566E">
      <w:pPr>
        <w:jc w:val="both"/>
        <w:rPr>
          <w:lang w:val="nl-BE"/>
        </w:rPr>
      </w:pPr>
      <w:r w:rsidRPr="00D21465">
        <w:rPr>
          <w:lang w:val="nl-BE"/>
        </w:rPr>
        <w:t xml:space="preserve">In 2010 heeft het </w:t>
      </w:r>
      <w:r w:rsidR="00674F48">
        <w:rPr>
          <w:lang w:val="nl-BE"/>
        </w:rPr>
        <w:t>VN-</w:t>
      </w:r>
      <w:r w:rsidRPr="00D21465">
        <w:rPr>
          <w:lang w:val="nl-BE"/>
        </w:rPr>
        <w:t xml:space="preserve">Comité voor de Rechten van het Kind aanbevolen dat België in het kader van de </w:t>
      </w:r>
      <w:r w:rsidR="00674F48">
        <w:rPr>
          <w:lang w:val="nl-BE"/>
        </w:rPr>
        <w:t>NCRK</w:t>
      </w:r>
      <w:r w:rsidRPr="00D21465">
        <w:rPr>
          <w:lang w:val="nl-BE"/>
        </w:rPr>
        <w:t xml:space="preserve"> een uniform systeem van gegevensverzameling </w:t>
      </w:r>
      <w:r w:rsidR="00674F48">
        <w:rPr>
          <w:lang w:val="nl-BE"/>
        </w:rPr>
        <w:t xml:space="preserve">zou </w:t>
      </w:r>
      <w:r w:rsidRPr="00D21465">
        <w:rPr>
          <w:lang w:val="nl-BE"/>
        </w:rPr>
        <w:t xml:space="preserve">opzetten dat als basis kan dienen voor vergelijkende studies in alle regio's en gemeenschappen van de </w:t>
      </w:r>
      <w:r w:rsidR="00674F48">
        <w:rPr>
          <w:lang w:val="nl-BE"/>
        </w:rPr>
        <w:t>Verdragss</w:t>
      </w:r>
      <w:r w:rsidRPr="00D21465">
        <w:rPr>
          <w:lang w:val="nl-BE"/>
        </w:rPr>
        <w:t>taat (CRC/C/BEL/CO/3-4, §22).</w:t>
      </w:r>
    </w:p>
    <w:p w14:paraId="332CDC7B" w14:textId="1C4C702D" w:rsidR="00FE2725" w:rsidRPr="00D21465" w:rsidRDefault="00FE2725" w:rsidP="002B566E">
      <w:pPr>
        <w:jc w:val="both"/>
        <w:rPr>
          <w:lang w:val="nl-BE"/>
        </w:rPr>
      </w:pPr>
      <w:r w:rsidRPr="00D21465">
        <w:rPr>
          <w:lang w:val="nl-BE"/>
        </w:rPr>
        <w:t>Dit</w:t>
      </w:r>
      <w:r w:rsidR="00DA266F" w:rsidRPr="00D21465">
        <w:rPr>
          <w:lang w:val="nl-BE"/>
        </w:rPr>
        <w:t xml:space="preserve"> toezicht op de kind</w:t>
      </w:r>
      <w:r w:rsidR="00B903A3">
        <w:rPr>
          <w:lang w:val="nl-BE"/>
        </w:rPr>
        <w:t>errechten</w:t>
      </w:r>
      <w:r w:rsidR="00DA266F" w:rsidRPr="00D21465">
        <w:rPr>
          <w:lang w:val="nl-BE"/>
        </w:rPr>
        <w:t xml:space="preserve"> wordt gebruikt door</w:t>
      </w:r>
      <w:r w:rsidRPr="00D21465">
        <w:rPr>
          <w:lang w:val="nl-BE"/>
        </w:rPr>
        <w:t xml:space="preserve"> het Comité wanneer </w:t>
      </w:r>
      <w:r w:rsidR="00674F48">
        <w:rPr>
          <w:lang w:val="nl-BE"/>
        </w:rPr>
        <w:t xml:space="preserve">de kinderrechtensituatie in </w:t>
      </w:r>
      <w:r w:rsidRPr="00D21465">
        <w:rPr>
          <w:lang w:val="nl-BE"/>
        </w:rPr>
        <w:t>België wordt</w:t>
      </w:r>
      <w:r w:rsidR="00674F48">
        <w:rPr>
          <w:lang w:val="nl-BE"/>
        </w:rPr>
        <w:t xml:space="preserve"> onderzocht</w:t>
      </w:r>
      <w:r w:rsidRPr="00D21465">
        <w:rPr>
          <w:lang w:val="nl-BE"/>
        </w:rPr>
        <w:t>, maar is in de eerste plaats bedoeld om in België zelf door politici, overheden en maatschappelijke organisaties te worden gebruikt om hun acties in een context te plaatsen, een debat te openen, ongelijkheden en kwetsbaardere groepen kinderen te belichten.</w:t>
      </w:r>
    </w:p>
    <w:p w14:paraId="5B13272F" w14:textId="16F2A67F" w:rsidR="00A83FC7" w:rsidRPr="00D21465" w:rsidRDefault="00A83FC7" w:rsidP="002B566E">
      <w:pPr>
        <w:jc w:val="both"/>
        <w:rPr>
          <w:lang w:val="nl-BE"/>
        </w:rPr>
      </w:pPr>
      <w:r w:rsidRPr="00D21465">
        <w:rPr>
          <w:lang w:val="nl-BE"/>
        </w:rPr>
        <w:t>Als Nationale Commissie voor de Rechten van het Kind konden we niet helemaal tevreden zijn met de gegevens die werden verzameld in het kader van de publicatie "Make them count"</w:t>
      </w:r>
      <w:r w:rsidR="00674F48">
        <w:rPr>
          <w:lang w:val="nl-BE"/>
        </w:rPr>
        <w:t>.</w:t>
      </w:r>
      <w:r w:rsidR="000F00FA">
        <w:rPr>
          <w:rStyle w:val="Voetnootmarkering"/>
        </w:rPr>
        <w:footnoteReference w:id="2"/>
      </w:r>
      <w:r w:rsidR="00DA266F" w:rsidRPr="00D21465">
        <w:rPr>
          <w:lang w:val="nl-BE"/>
        </w:rPr>
        <w:t xml:space="preserve"> </w:t>
      </w:r>
      <w:r w:rsidR="000F00FA" w:rsidRPr="00D21465">
        <w:rPr>
          <w:rFonts w:cs="Arial"/>
          <w:lang w:val="nl-BE"/>
        </w:rPr>
        <w:t>Hoewel de bevordering van kwetsbare groepen, zoals hierboven uiteengezet, een van de hoekstenen van het werk is, ontsnappen sommige van deze groepen aan elke vorm van gegevensverzameling</w:t>
      </w:r>
      <w:r w:rsidRPr="00D21465">
        <w:rPr>
          <w:lang w:val="nl-BE"/>
        </w:rPr>
        <w:t xml:space="preserve">, hetzij omdat ze niet worden bereikt door bestaande enquêtes, hetzij omdat er geen </w:t>
      </w:r>
      <w:r w:rsidR="00674F48">
        <w:rPr>
          <w:lang w:val="nl-BE"/>
        </w:rPr>
        <w:t>(nog) geen onderzoek</w:t>
      </w:r>
      <w:r w:rsidRPr="00D21465">
        <w:rPr>
          <w:lang w:val="nl-BE"/>
        </w:rPr>
        <w:t xml:space="preserve"> wordt ge</w:t>
      </w:r>
      <w:r w:rsidR="00674F48">
        <w:rPr>
          <w:lang w:val="nl-BE"/>
        </w:rPr>
        <w:t>voerd</w:t>
      </w:r>
      <w:r w:rsidRPr="00D21465">
        <w:rPr>
          <w:lang w:val="nl-BE"/>
        </w:rPr>
        <w:t xml:space="preserve"> naar</w:t>
      </w:r>
      <w:r w:rsidR="00E86BF5" w:rsidRPr="00D21465">
        <w:rPr>
          <w:lang w:val="nl-BE"/>
        </w:rPr>
        <w:t xml:space="preserve"> hun</w:t>
      </w:r>
      <w:r w:rsidRPr="00D21465">
        <w:rPr>
          <w:lang w:val="nl-BE"/>
        </w:rPr>
        <w:t xml:space="preserve"> specifieke situatie (migratie, plaatsing,....).</w:t>
      </w:r>
    </w:p>
    <w:p w14:paraId="08D32160" w14:textId="72209906" w:rsidR="00A83FC7" w:rsidRPr="00D21465" w:rsidRDefault="00A83FC7" w:rsidP="002B566E">
      <w:pPr>
        <w:jc w:val="both"/>
        <w:rPr>
          <w:lang w:val="nl-BE"/>
        </w:rPr>
      </w:pPr>
      <w:r w:rsidRPr="00D21465">
        <w:rPr>
          <w:lang w:val="nl-BE"/>
        </w:rPr>
        <w:t xml:space="preserve">De specifieke enquêtes zijn bedoeld om het gebrek aan bestaande gegevens </w:t>
      </w:r>
      <w:r w:rsidR="00E86BF5" w:rsidRPr="00D21465">
        <w:rPr>
          <w:lang w:val="nl-BE"/>
        </w:rPr>
        <w:t>over</w:t>
      </w:r>
      <w:r w:rsidRPr="00D21465">
        <w:rPr>
          <w:lang w:val="nl-BE"/>
        </w:rPr>
        <w:t xml:space="preserve"> bepaalde bijzonder kwetsbare "groepen" kinderen (gedeeltelijk) te compenseren. </w:t>
      </w:r>
    </w:p>
    <w:p w14:paraId="7D0E5A69" w14:textId="3B7839CD" w:rsidR="00E90ABD" w:rsidRPr="00D21465" w:rsidRDefault="00E90ABD" w:rsidP="002B566E">
      <w:pPr>
        <w:jc w:val="both"/>
        <w:rPr>
          <w:lang w:val="nl-BE"/>
        </w:rPr>
      </w:pPr>
      <w:r w:rsidRPr="00D21465">
        <w:rPr>
          <w:lang w:val="nl-BE"/>
        </w:rPr>
        <w:lastRenderedPageBreak/>
        <w:t xml:space="preserve">Het onderzoek naar </w:t>
      </w:r>
      <w:r w:rsidR="00A83FC7" w:rsidRPr="00D21465">
        <w:rPr>
          <w:lang w:val="nl-BE"/>
        </w:rPr>
        <w:t xml:space="preserve">kinderen in migratie (via </w:t>
      </w:r>
      <w:r w:rsidR="00674F48">
        <w:rPr>
          <w:lang w:val="nl-BE"/>
        </w:rPr>
        <w:t xml:space="preserve">de </w:t>
      </w:r>
      <w:r w:rsidR="000F00FA" w:rsidRPr="00D21465">
        <w:rPr>
          <w:lang w:val="nl-BE"/>
        </w:rPr>
        <w:t>onthaalklas</w:t>
      </w:r>
      <w:r w:rsidR="00674F48">
        <w:rPr>
          <w:lang w:val="nl-BE"/>
        </w:rPr>
        <w:t>sen</w:t>
      </w:r>
      <w:r w:rsidR="000F00FA" w:rsidRPr="00D21465">
        <w:rPr>
          <w:lang w:val="nl-BE"/>
        </w:rPr>
        <w:t xml:space="preserve"> voor anderstalige nieuwkomers (OKAN</w:t>
      </w:r>
      <w:r w:rsidR="00A83FC7" w:rsidRPr="00D21465">
        <w:rPr>
          <w:lang w:val="nl-BE"/>
        </w:rPr>
        <w:t>)</w:t>
      </w:r>
      <w:r w:rsidRPr="00D21465">
        <w:rPr>
          <w:lang w:val="nl-BE"/>
        </w:rPr>
        <w:t xml:space="preserve"> </w:t>
      </w:r>
      <w:r w:rsidR="00674F48">
        <w:rPr>
          <w:lang w:val="nl-BE"/>
        </w:rPr>
        <w:t>werd</w:t>
      </w:r>
      <w:r w:rsidRPr="00D21465">
        <w:rPr>
          <w:lang w:val="nl-BE"/>
        </w:rPr>
        <w:t xml:space="preserve"> </w:t>
      </w:r>
      <w:r w:rsidR="004848FF" w:rsidRPr="00D21465">
        <w:rPr>
          <w:lang w:val="nl-BE"/>
        </w:rPr>
        <w:t>gevoerd</w:t>
      </w:r>
      <w:r w:rsidR="00DA266F" w:rsidRPr="00D21465">
        <w:rPr>
          <w:lang w:val="nl-BE"/>
        </w:rPr>
        <w:t xml:space="preserve"> van april tot</w:t>
      </w:r>
      <w:r w:rsidRPr="00D21465">
        <w:rPr>
          <w:lang w:val="nl-BE"/>
        </w:rPr>
        <w:t xml:space="preserve"> juni 2017. In totaal (na het opschonen van de gegevens</w:t>
      </w:r>
      <w:r w:rsidR="00B903A3">
        <w:rPr>
          <w:lang w:val="nl-BE"/>
        </w:rPr>
        <w:t>)</w:t>
      </w:r>
      <w:r w:rsidRPr="00D21465">
        <w:rPr>
          <w:lang w:val="nl-BE"/>
        </w:rPr>
        <w:t xml:space="preserve">, hebben 821 </w:t>
      </w:r>
      <w:r w:rsidR="00AF5AA6" w:rsidRPr="00D21465">
        <w:rPr>
          <w:lang w:val="nl-BE"/>
        </w:rPr>
        <w:t>kinderen (12 jaar</w:t>
      </w:r>
      <w:r w:rsidRPr="00D21465">
        <w:rPr>
          <w:lang w:val="nl-BE"/>
        </w:rPr>
        <w:t xml:space="preserve"> en ouder</w:t>
      </w:r>
      <w:r w:rsidR="00AF5AA6" w:rsidRPr="00D21465">
        <w:rPr>
          <w:lang w:val="nl-BE"/>
        </w:rPr>
        <w:t xml:space="preserve">) </w:t>
      </w:r>
      <w:r w:rsidR="00E755CF" w:rsidRPr="00D21465">
        <w:rPr>
          <w:lang w:val="nl-BE"/>
        </w:rPr>
        <w:t>in hun klaslokalen individueel</w:t>
      </w:r>
      <w:r w:rsidRPr="00D21465">
        <w:rPr>
          <w:lang w:val="nl-BE"/>
        </w:rPr>
        <w:t xml:space="preserve"> </w:t>
      </w:r>
      <w:r w:rsidR="00674F48">
        <w:rPr>
          <w:lang w:val="nl-BE"/>
        </w:rPr>
        <w:t>deze</w:t>
      </w:r>
      <w:r w:rsidRPr="00D21465">
        <w:rPr>
          <w:lang w:val="nl-BE"/>
        </w:rPr>
        <w:t xml:space="preserve"> </w:t>
      </w:r>
      <w:r w:rsidR="00AF5AA6" w:rsidRPr="00D21465">
        <w:rPr>
          <w:lang w:val="nl-BE"/>
        </w:rPr>
        <w:t xml:space="preserve">enquête </w:t>
      </w:r>
      <w:r w:rsidR="00674F48">
        <w:rPr>
          <w:lang w:val="nl-BE"/>
        </w:rPr>
        <w:t>beantwoor</w:t>
      </w:r>
      <w:r w:rsidR="00AF5AA6" w:rsidRPr="00D21465">
        <w:rPr>
          <w:lang w:val="nl-BE"/>
        </w:rPr>
        <w:t xml:space="preserve">d. </w:t>
      </w:r>
    </w:p>
    <w:p w14:paraId="2AAF77B7" w14:textId="4DCA30EF" w:rsidR="00B3535F" w:rsidRPr="00D21465" w:rsidRDefault="00B3535F" w:rsidP="002B566E">
      <w:pPr>
        <w:pStyle w:val="Kop2"/>
        <w:jc w:val="both"/>
        <w:rPr>
          <w:lang w:val="nl-BE"/>
        </w:rPr>
      </w:pPr>
      <w:r w:rsidRPr="00D21465">
        <w:rPr>
          <w:lang w:val="nl-BE"/>
        </w:rPr>
        <w:t xml:space="preserve">Rechtvaardiging van de </w:t>
      </w:r>
      <w:r w:rsidR="00F90E36">
        <w:rPr>
          <w:lang w:val="nl-BE"/>
        </w:rPr>
        <w:t>opdracht</w:t>
      </w:r>
    </w:p>
    <w:p w14:paraId="28906DD7" w14:textId="760A544B" w:rsidR="00B3535F" w:rsidRPr="00D21465" w:rsidRDefault="00B903A3" w:rsidP="002B566E">
      <w:pPr>
        <w:jc w:val="both"/>
        <w:rPr>
          <w:lang w:val="nl-BE"/>
        </w:rPr>
      </w:pPr>
      <w:r>
        <w:rPr>
          <w:lang w:val="nl-BE"/>
        </w:rPr>
        <w:t xml:space="preserve">Dankzij een professioneel uitgevoerde publicatie hopen we </w:t>
      </w:r>
      <w:r w:rsidR="005B243A" w:rsidRPr="00D21465">
        <w:rPr>
          <w:lang w:val="nl-BE"/>
        </w:rPr>
        <w:t>de resultaten van de enquête</w:t>
      </w:r>
      <w:r>
        <w:rPr>
          <w:lang w:val="nl-BE"/>
        </w:rPr>
        <w:t xml:space="preserve"> te versterken en hun gebruik en verstaanbaarheid te bevorderen. </w:t>
      </w:r>
      <w:r w:rsidR="005B243A" w:rsidRPr="00D21465">
        <w:rPr>
          <w:lang w:val="nl-BE"/>
        </w:rPr>
        <w:t xml:space="preserve"> </w:t>
      </w:r>
      <w:r>
        <w:rPr>
          <w:lang w:val="nl-BE"/>
        </w:rPr>
        <w:t>De vormgeving van de NCRK’s bestaande publicatie over de Nationale Kinderrechtenindicatoren (intern gerealiseerd) laat de gevoerde studies en werkzaamheden niet tot hun recht komen</w:t>
      </w:r>
      <w:r w:rsidR="00DA266F" w:rsidRPr="00D21465">
        <w:rPr>
          <w:lang w:val="nl-BE"/>
        </w:rPr>
        <w:t xml:space="preserve">. De publicatie </w:t>
      </w:r>
      <w:r>
        <w:rPr>
          <w:lang w:val="nl-BE"/>
        </w:rPr>
        <w:t>is in zijn huidige vorm</w:t>
      </w:r>
      <w:r w:rsidR="00DA266F" w:rsidRPr="00D21465">
        <w:rPr>
          <w:lang w:val="nl-BE"/>
        </w:rPr>
        <w:t xml:space="preserve"> geen didactisch instrument, </w:t>
      </w:r>
      <w:r>
        <w:rPr>
          <w:lang w:val="nl-BE"/>
        </w:rPr>
        <w:t xml:space="preserve">en is niet </w:t>
      </w:r>
      <w:r w:rsidR="00DA266F" w:rsidRPr="00D21465">
        <w:rPr>
          <w:lang w:val="nl-BE"/>
        </w:rPr>
        <w:t xml:space="preserve">aangepast aan verschillende soorten publiek </w:t>
      </w:r>
      <w:r>
        <w:rPr>
          <w:lang w:val="nl-BE"/>
        </w:rPr>
        <w:t xml:space="preserve">waardoor het ook minder “klantvriendelijk” is. </w:t>
      </w:r>
      <w:r w:rsidR="00DA266F" w:rsidRPr="00D21465">
        <w:rPr>
          <w:lang w:val="nl-BE"/>
        </w:rPr>
        <w:t xml:space="preserve">Voor deze nieuwe publicatie, rekening houdend met het belang van communicatie en presentatie als hefbomen voor een grotere </w:t>
      </w:r>
      <w:r w:rsidR="0006545F" w:rsidRPr="00D21465">
        <w:rPr>
          <w:lang w:val="nl-BE"/>
        </w:rPr>
        <w:t>praktische toepassing, willen we ons richten op een "gebruiksvriendelijk" visueel resultaat. Dezelfde grafische lijn zal worden gevolgd bij de herziening van de nationale indicatoren en de daaropvolgende publicaties</w:t>
      </w:r>
      <w:r>
        <w:rPr>
          <w:lang w:val="nl-BE"/>
        </w:rPr>
        <w:t xml:space="preserve"> (specifieke studie kinderen geplaats in Gemeenschapsinstellingen)</w:t>
      </w:r>
      <w:r w:rsidR="0006545F" w:rsidRPr="00D21465">
        <w:rPr>
          <w:lang w:val="nl-BE"/>
        </w:rPr>
        <w:t xml:space="preserve">. </w:t>
      </w:r>
    </w:p>
    <w:p w14:paraId="47D29A16" w14:textId="77777777" w:rsidR="00654D4D" w:rsidRPr="00D21465" w:rsidRDefault="00654D4D" w:rsidP="002B566E">
      <w:pPr>
        <w:jc w:val="both"/>
        <w:rPr>
          <w:rFonts w:asciiTheme="majorHAnsi" w:eastAsiaTheme="majorEastAsia" w:hAnsiTheme="majorHAnsi" w:cstheme="majorBidi"/>
          <w:b/>
          <w:bCs/>
          <w:color w:val="365F91" w:themeColor="accent1" w:themeShade="BF"/>
          <w:sz w:val="28"/>
          <w:szCs w:val="28"/>
          <w:lang w:val="nl-BE"/>
        </w:rPr>
      </w:pPr>
      <w:r w:rsidRPr="00D21465">
        <w:rPr>
          <w:lang w:val="nl-BE"/>
        </w:rPr>
        <w:br w:type="page"/>
      </w:r>
    </w:p>
    <w:p w14:paraId="756E14AE" w14:textId="617DA918" w:rsidR="000D5A03" w:rsidRPr="00D21465" w:rsidRDefault="00F83103" w:rsidP="002B566E">
      <w:pPr>
        <w:pStyle w:val="Kop1"/>
        <w:numPr>
          <w:ilvl w:val="0"/>
          <w:numId w:val="3"/>
        </w:numPr>
        <w:jc w:val="both"/>
        <w:rPr>
          <w:lang w:val="nl-BE"/>
        </w:rPr>
      </w:pPr>
      <w:r w:rsidRPr="00D21465">
        <w:rPr>
          <w:lang w:val="nl-BE"/>
        </w:rPr>
        <w:lastRenderedPageBreak/>
        <w:t xml:space="preserve">Verwachte doelstellingen van de </w:t>
      </w:r>
      <w:r w:rsidR="00F90E36">
        <w:rPr>
          <w:lang w:val="nl-BE"/>
        </w:rPr>
        <w:t>opdracht</w:t>
      </w:r>
      <w:r w:rsidRPr="00D21465">
        <w:rPr>
          <w:lang w:val="nl-BE"/>
        </w:rPr>
        <w:t>:</w:t>
      </w:r>
    </w:p>
    <w:p w14:paraId="1842D4FC" w14:textId="451E6A4A" w:rsidR="008A221B" w:rsidRDefault="004C66B2" w:rsidP="002B566E">
      <w:pPr>
        <w:pStyle w:val="Kop2"/>
        <w:numPr>
          <w:ilvl w:val="0"/>
          <w:numId w:val="4"/>
        </w:numPr>
        <w:jc w:val="both"/>
      </w:pPr>
      <w:r>
        <w:t>Lay-out van de publicatie</w:t>
      </w:r>
    </w:p>
    <w:p w14:paraId="3AE0708D" w14:textId="77777777" w:rsidR="0006545F" w:rsidRPr="0006545F" w:rsidRDefault="0006545F" w:rsidP="0006545F"/>
    <w:p w14:paraId="39FBF23F" w14:textId="6EEC47C2" w:rsidR="004825E2" w:rsidRPr="00881D3D" w:rsidRDefault="00F90E36" w:rsidP="002B566E">
      <w:pPr>
        <w:jc w:val="both"/>
      </w:pPr>
      <w:r>
        <w:rPr>
          <w:b/>
        </w:rPr>
        <w:t>Output</w:t>
      </w:r>
      <w:r w:rsidR="00240149" w:rsidRPr="00881D3D">
        <w:t xml:space="preserve"> : </w:t>
      </w:r>
    </w:p>
    <w:p w14:paraId="3BEA4649" w14:textId="12A67574" w:rsidR="00280D3A" w:rsidRPr="00D21465" w:rsidRDefault="00280D3A" w:rsidP="002B566E">
      <w:pPr>
        <w:pStyle w:val="Lijstalinea"/>
        <w:numPr>
          <w:ilvl w:val="1"/>
          <w:numId w:val="2"/>
        </w:numPr>
        <w:jc w:val="both"/>
        <w:rPr>
          <w:lang w:val="nl-BE"/>
        </w:rPr>
      </w:pPr>
      <w:r w:rsidRPr="00D21465">
        <w:rPr>
          <w:lang w:val="nl-BE"/>
        </w:rPr>
        <w:t xml:space="preserve">Ontwikkeling van een grafische identiteit voor </w:t>
      </w:r>
      <w:r w:rsidR="00F90E36">
        <w:rPr>
          <w:lang w:val="nl-BE"/>
        </w:rPr>
        <w:t xml:space="preserve">NCRK </w:t>
      </w:r>
      <w:r w:rsidRPr="00D21465">
        <w:rPr>
          <w:lang w:val="nl-BE"/>
        </w:rPr>
        <w:t>publicatie</w:t>
      </w:r>
      <w:r w:rsidR="00F90E36">
        <w:rPr>
          <w:lang w:val="nl-BE"/>
        </w:rPr>
        <w:t>s,</w:t>
      </w:r>
      <w:r w:rsidRPr="00D21465">
        <w:rPr>
          <w:lang w:val="nl-BE"/>
        </w:rPr>
        <w:t xml:space="preserve"> in overeenstemming met </w:t>
      </w:r>
      <w:r w:rsidR="00F90E36">
        <w:rPr>
          <w:lang w:val="nl-BE"/>
        </w:rPr>
        <w:t>de</w:t>
      </w:r>
      <w:r w:rsidRPr="00D21465">
        <w:rPr>
          <w:lang w:val="nl-BE"/>
        </w:rPr>
        <w:t xml:space="preserve"> grafische </w:t>
      </w:r>
      <w:r w:rsidR="00F90E36">
        <w:rPr>
          <w:lang w:val="nl-BE"/>
        </w:rPr>
        <w:t>identiteit</w:t>
      </w:r>
      <w:r w:rsidRPr="00D21465">
        <w:rPr>
          <w:lang w:val="nl-BE"/>
        </w:rPr>
        <w:t xml:space="preserve"> van de N</w:t>
      </w:r>
      <w:r w:rsidR="00F90E36">
        <w:rPr>
          <w:lang w:val="nl-BE"/>
        </w:rPr>
        <w:t>CRK</w:t>
      </w:r>
      <w:r w:rsidR="0006545F" w:rsidRPr="00D21465">
        <w:rPr>
          <w:lang w:val="nl-BE"/>
        </w:rPr>
        <w:t xml:space="preserve"> (</w:t>
      </w:r>
      <w:r w:rsidR="00564FE3" w:rsidRPr="00D21465">
        <w:rPr>
          <w:color w:val="E36C0A" w:themeColor="accent6" w:themeShade="BF"/>
          <w:lang w:val="nl-BE"/>
        </w:rPr>
        <w:t>bijgevoegd</w:t>
      </w:r>
      <w:r w:rsidR="0006545F" w:rsidRPr="00D21465">
        <w:rPr>
          <w:lang w:val="nl-BE"/>
        </w:rPr>
        <w:t xml:space="preserve">); </w:t>
      </w:r>
    </w:p>
    <w:p w14:paraId="1AC7F62F" w14:textId="270C3D99" w:rsidR="004C66B2" w:rsidRPr="00D21465" w:rsidRDefault="00AC40F5" w:rsidP="002B566E">
      <w:pPr>
        <w:pStyle w:val="Lijstalinea"/>
        <w:numPr>
          <w:ilvl w:val="1"/>
          <w:numId w:val="2"/>
        </w:numPr>
        <w:jc w:val="both"/>
        <w:rPr>
          <w:lang w:val="nl-BE"/>
        </w:rPr>
      </w:pPr>
      <w:r w:rsidRPr="00D21465">
        <w:rPr>
          <w:lang w:val="nl-BE"/>
        </w:rPr>
        <w:t>Publicatie in bewerkbaar digitaal formaat</w:t>
      </w:r>
      <w:r w:rsidR="0006545F" w:rsidRPr="00D21465">
        <w:rPr>
          <w:lang w:val="nl-BE"/>
        </w:rPr>
        <w:t>;</w:t>
      </w:r>
    </w:p>
    <w:p w14:paraId="0331E590" w14:textId="26C8FE9D" w:rsidR="0022303E" w:rsidRPr="00D21465" w:rsidRDefault="004C66B2" w:rsidP="002B566E">
      <w:pPr>
        <w:pStyle w:val="Lijstalinea"/>
        <w:numPr>
          <w:ilvl w:val="1"/>
          <w:numId w:val="2"/>
        </w:numPr>
        <w:jc w:val="both"/>
        <w:rPr>
          <w:lang w:val="nl-BE"/>
        </w:rPr>
      </w:pPr>
      <w:r w:rsidRPr="00D21465">
        <w:rPr>
          <w:lang w:val="nl-BE"/>
        </w:rPr>
        <w:t>Publicatie klaar om af te drukken in</w:t>
      </w:r>
      <w:r w:rsidR="0006545F" w:rsidRPr="00D21465">
        <w:rPr>
          <w:lang w:val="nl-BE"/>
        </w:rPr>
        <w:t xml:space="preserve"> één taal; </w:t>
      </w:r>
    </w:p>
    <w:p w14:paraId="7BF1DE89" w14:textId="10253333" w:rsidR="004C66B2" w:rsidRPr="00D21465" w:rsidRDefault="004C66B2" w:rsidP="002B566E">
      <w:pPr>
        <w:pStyle w:val="Lijstalinea"/>
        <w:numPr>
          <w:ilvl w:val="1"/>
          <w:numId w:val="2"/>
        </w:numPr>
        <w:jc w:val="both"/>
        <w:rPr>
          <w:lang w:val="nl-BE"/>
        </w:rPr>
      </w:pPr>
      <w:r w:rsidRPr="00D21465">
        <w:rPr>
          <w:lang w:val="nl-BE"/>
        </w:rPr>
        <w:t>Alle</w:t>
      </w:r>
      <w:r w:rsidR="0006545F" w:rsidRPr="00D21465">
        <w:rPr>
          <w:lang w:val="nl-BE"/>
        </w:rPr>
        <w:t xml:space="preserve"> grafische</w:t>
      </w:r>
      <w:r w:rsidRPr="00D21465">
        <w:rPr>
          <w:lang w:val="nl-BE"/>
        </w:rPr>
        <w:t xml:space="preserve"> elementen in digitaal formaat voor</w:t>
      </w:r>
      <w:r w:rsidR="0006545F" w:rsidRPr="00D21465">
        <w:rPr>
          <w:lang w:val="nl-BE"/>
        </w:rPr>
        <w:t xml:space="preserve"> later</w:t>
      </w:r>
      <w:r w:rsidRPr="00D21465">
        <w:rPr>
          <w:lang w:val="nl-BE"/>
        </w:rPr>
        <w:t xml:space="preserve"> hergebruik (bijv. website)</w:t>
      </w:r>
      <w:r w:rsidR="0006545F" w:rsidRPr="00D21465">
        <w:rPr>
          <w:lang w:val="nl-BE"/>
        </w:rPr>
        <w:t>.</w:t>
      </w:r>
    </w:p>
    <w:p w14:paraId="5E950304" w14:textId="3E2127BF" w:rsidR="008A221B" w:rsidRPr="00D21465" w:rsidRDefault="008A221B" w:rsidP="002B566E">
      <w:pPr>
        <w:jc w:val="both"/>
        <w:rPr>
          <w:lang w:val="nl-BE"/>
        </w:rPr>
      </w:pPr>
    </w:p>
    <w:p w14:paraId="2ED88539" w14:textId="13EF7B52" w:rsidR="00881D3D" w:rsidRDefault="00841456" w:rsidP="002B566E">
      <w:pPr>
        <w:pStyle w:val="Kop2"/>
        <w:numPr>
          <w:ilvl w:val="0"/>
          <w:numId w:val="4"/>
        </w:numPr>
        <w:jc w:val="both"/>
      </w:pPr>
      <w:r>
        <w:t>Facultatief</w:t>
      </w:r>
    </w:p>
    <w:p w14:paraId="437B9DCB" w14:textId="77777777" w:rsidR="00881D3D" w:rsidRDefault="00881D3D" w:rsidP="002B566E">
      <w:pPr>
        <w:jc w:val="both"/>
      </w:pPr>
    </w:p>
    <w:p w14:paraId="655AAB24" w14:textId="42D1A7FC" w:rsidR="00841456" w:rsidRPr="00D21465" w:rsidRDefault="0006545F" w:rsidP="002B566E">
      <w:pPr>
        <w:jc w:val="both"/>
        <w:rPr>
          <w:lang w:val="nl-BE"/>
        </w:rPr>
      </w:pPr>
      <w:r w:rsidRPr="00D21465">
        <w:rPr>
          <w:lang w:val="nl-BE"/>
        </w:rPr>
        <w:t>De volgende</w:t>
      </w:r>
      <w:r w:rsidR="00841456" w:rsidRPr="00D21465">
        <w:rPr>
          <w:lang w:val="nl-BE"/>
        </w:rPr>
        <w:t xml:space="preserve"> punten zijn optione</w:t>
      </w:r>
      <w:r w:rsidR="001058CE">
        <w:rPr>
          <w:lang w:val="nl-BE"/>
        </w:rPr>
        <w:t xml:space="preserve">el, deze dienen dus </w:t>
      </w:r>
      <w:r w:rsidR="00841456" w:rsidRPr="00D21465">
        <w:rPr>
          <w:lang w:val="nl-BE"/>
        </w:rPr>
        <w:t xml:space="preserve">in de offerte </w:t>
      </w:r>
      <w:r w:rsidR="001058CE">
        <w:rPr>
          <w:lang w:val="nl-BE"/>
        </w:rPr>
        <w:t>te</w:t>
      </w:r>
      <w:r w:rsidR="00841456" w:rsidRPr="00D21465">
        <w:rPr>
          <w:lang w:val="nl-BE"/>
        </w:rPr>
        <w:t xml:space="preserve"> worden uitgesplitst.</w:t>
      </w:r>
    </w:p>
    <w:p w14:paraId="78615686" w14:textId="5B50DC4E" w:rsidR="00881D3D" w:rsidRPr="00881D3D" w:rsidRDefault="001058CE" w:rsidP="002B566E">
      <w:pPr>
        <w:jc w:val="both"/>
      </w:pPr>
      <w:r>
        <w:rPr>
          <w:b/>
        </w:rPr>
        <w:t>Output</w:t>
      </w:r>
      <w:r w:rsidR="00881D3D" w:rsidRPr="00881D3D">
        <w:t xml:space="preserve"> : </w:t>
      </w:r>
    </w:p>
    <w:p w14:paraId="78EA7E24" w14:textId="57772076" w:rsidR="00280D3A" w:rsidRPr="00D21465" w:rsidRDefault="0006545F" w:rsidP="002B566E">
      <w:pPr>
        <w:pStyle w:val="Lijstalinea"/>
        <w:numPr>
          <w:ilvl w:val="1"/>
          <w:numId w:val="2"/>
        </w:numPr>
        <w:jc w:val="both"/>
        <w:rPr>
          <w:lang w:val="nl-BE"/>
        </w:rPr>
      </w:pPr>
      <w:r w:rsidRPr="00D21465">
        <w:rPr>
          <w:lang w:val="nl-BE"/>
        </w:rPr>
        <w:t>Opmaak van de publicatie in twee</w:t>
      </w:r>
      <w:r w:rsidR="00280D3A" w:rsidRPr="00D21465">
        <w:rPr>
          <w:lang w:val="nl-BE"/>
        </w:rPr>
        <w:t xml:space="preserve"> extra talen</w:t>
      </w:r>
      <w:r w:rsidRPr="00D21465">
        <w:rPr>
          <w:lang w:val="nl-BE"/>
        </w:rPr>
        <w:t>;</w:t>
      </w:r>
    </w:p>
    <w:p w14:paraId="35D38728" w14:textId="365EBE56" w:rsidR="00280D3A" w:rsidRPr="00D21465" w:rsidRDefault="00280D3A" w:rsidP="002B566E">
      <w:pPr>
        <w:pStyle w:val="Lijstalinea"/>
        <w:numPr>
          <w:ilvl w:val="1"/>
          <w:numId w:val="2"/>
        </w:numPr>
        <w:jc w:val="both"/>
        <w:rPr>
          <w:lang w:val="nl-BE"/>
        </w:rPr>
      </w:pPr>
      <w:r w:rsidRPr="00D21465">
        <w:rPr>
          <w:lang w:val="nl-BE"/>
        </w:rPr>
        <w:t>Lay-out van een tweede publicatie (dezelfde "serie", verschillende thema's</w:t>
      </w:r>
      <w:r w:rsidR="0028289B" w:rsidRPr="00D21465">
        <w:rPr>
          <w:lang w:val="nl-BE"/>
        </w:rPr>
        <w:t xml:space="preserve"> (bijv. nationale indicatoren)</w:t>
      </w:r>
      <w:r w:rsidRPr="00D21465">
        <w:rPr>
          <w:lang w:val="nl-BE"/>
        </w:rPr>
        <w:t>, dezelfde grafische identiteit, maar</w:t>
      </w:r>
      <w:r w:rsidR="001058CE">
        <w:rPr>
          <w:lang w:val="nl-BE"/>
        </w:rPr>
        <w:t xml:space="preserve"> met een lichte thematiche aanpassing)</w:t>
      </w:r>
      <w:r w:rsidR="0028289B" w:rsidRPr="00D21465">
        <w:rPr>
          <w:lang w:val="nl-BE"/>
        </w:rPr>
        <w:t>;</w:t>
      </w:r>
    </w:p>
    <w:p w14:paraId="4FB32544" w14:textId="143EBB50" w:rsidR="002176C7" w:rsidRPr="00D21465" w:rsidRDefault="0063186C" w:rsidP="002B566E">
      <w:pPr>
        <w:pStyle w:val="Lijstalinea"/>
        <w:numPr>
          <w:ilvl w:val="1"/>
          <w:numId w:val="2"/>
        </w:numPr>
        <w:jc w:val="both"/>
        <w:rPr>
          <w:lang w:val="nl-BE"/>
        </w:rPr>
      </w:pPr>
      <w:r w:rsidRPr="00D21465">
        <w:rPr>
          <w:lang w:val="nl-BE"/>
        </w:rPr>
        <w:t xml:space="preserve">Aanpassing van de publicatie </w:t>
      </w:r>
      <w:r w:rsidR="0028289B" w:rsidRPr="00D21465">
        <w:rPr>
          <w:lang w:val="nl-BE"/>
        </w:rPr>
        <w:t xml:space="preserve">in "web"-versie </w:t>
      </w:r>
      <w:r w:rsidR="001058CE">
        <w:rPr>
          <w:lang w:val="nl-BE"/>
        </w:rPr>
        <w:t xml:space="preserve">op een subpagina van de NCRK-website </w:t>
      </w:r>
      <w:hyperlink w:history="1">
        <w:r w:rsidR="001058CE" w:rsidRPr="009A3479">
          <w:rPr>
            <w:rStyle w:val="Hyperlink"/>
            <w:lang w:val="nl-BE"/>
          </w:rPr>
          <w:t xml:space="preserve"> (www.ncrk.be)</w:t>
        </w:r>
      </w:hyperlink>
      <w:r w:rsidR="0028289B" w:rsidRPr="00D21465">
        <w:rPr>
          <w:lang w:val="nl-BE"/>
        </w:rPr>
        <w:t>.</w:t>
      </w:r>
    </w:p>
    <w:p w14:paraId="4F24EC2D" w14:textId="2EBEC91A" w:rsidR="008838A2" w:rsidRDefault="001058CE" w:rsidP="002B566E">
      <w:pPr>
        <w:pStyle w:val="Kop1"/>
        <w:numPr>
          <w:ilvl w:val="0"/>
          <w:numId w:val="3"/>
        </w:numPr>
        <w:jc w:val="both"/>
      </w:pPr>
      <w:r>
        <w:lastRenderedPageBreak/>
        <w:t>Kalender</w:t>
      </w:r>
    </w:p>
    <w:p w14:paraId="4837E931" w14:textId="7F8062D9" w:rsidR="00C34DB9" w:rsidRPr="00D21465" w:rsidRDefault="0028289B" w:rsidP="002B566E">
      <w:pPr>
        <w:pStyle w:val="Lijstalinea"/>
        <w:numPr>
          <w:ilvl w:val="0"/>
          <w:numId w:val="2"/>
        </w:numPr>
        <w:jc w:val="both"/>
        <w:rPr>
          <w:lang w:val="nl-BE"/>
        </w:rPr>
      </w:pPr>
      <w:r w:rsidRPr="00D21465">
        <w:rPr>
          <w:lang w:val="nl-BE"/>
        </w:rPr>
        <w:t xml:space="preserve">Een eerste hoofdstuk van de toekomstige publicatie </w:t>
      </w:r>
      <w:r w:rsidR="00C34DB9" w:rsidRPr="00D21465">
        <w:rPr>
          <w:lang w:val="nl-BE"/>
        </w:rPr>
        <w:t>zal</w:t>
      </w:r>
      <w:r w:rsidRPr="00D21465">
        <w:rPr>
          <w:lang w:val="nl-BE"/>
        </w:rPr>
        <w:t xml:space="preserve"> door de</w:t>
      </w:r>
      <w:r w:rsidR="001058CE">
        <w:rPr>
          <w:lang w:val="nl-BE"/>
        </w:rPr>
        <w:t xml:space="preserve"> NCRK</w:t>
      </w:r>
      <w:r w:rsidRPr="00D21465">
        <w:rPr>
          <w:lang w:val="nl-BE"/>
        </w:rPr>
        <w:t xml:space="preserve"> ter informatie</w:t>
      </w:r>
      <w:r w:rsidR="001058CE">
        <w:rPr>
          <w:lang w:val="nl-BE"/>
        </w:rPr>
        <w:t xml:space="preserve"> / voorbeeld</w:t>
      </w:r>
      <w:r w:rsidRPr="00D21465">
        <w:rPr>
          <w:lang w:val="nl-BE"/>
        </w:rPr>
        <w:t xml:space="preserve"> worden verstrekt tijdens de eerste vergadering </w:t>
      </w:r>
      <w:r w:rsidR="001058CE">
        <w:rPr>
          <w:lang w:val="nl-BE"/>
        </w:rPr>
        <w:t xml:space="preserve">aan de </w:t>
      </w:r>
      <w:r w:rsidRPr="00D21465">
        <w:rPr>
          <w:lang w:val="nl-BE"/>
        </w:rPr>
        <w:t>geselecteerde dienstverlener;</w:t>
      </w:r>
    </w:p>
    <w:p w14:paraId="614331BA" w14:textId="4D7C4BA1" w:rsidR="00545963" w:rsidRPr="00D21465" w:rsidRDefault="00545963" w:rsidP="002B566E">
      <w:pPr>
        <w:pStyle w:val="Lijstalinea"/>
        <w:numPr>
          <w:ilvl w:val="0"/>
          <w:numId w:val="2"/>
        </w:numPr>
        <w:jc w:val="both"/>
        <w:rPr>
          <w:lang w:val="nl-BE"/>
        </w:rPr>
      </w:pPr>
      <w:r w:rsidRPr="00D21465">
        <w:rPr>
          <w:lang w:val="nl-BE"/>
        </w:rPr>
        <w:t>Tien werkdagen na de eerste bijeenkomst, voorstel voor een prototype en planning van een werkvergadering.</w:t>
      </w:r>
    </w:p>
    <w:p w14:paraId="2FD54771" w14:textId="46034449" w:rsidR="00C34DB9" w:rsidRPr="00D21465" w:rsidRDefault="0028289B" w:rsidP="002B566E">
      <w:pPr>
        <w:pStyle w:val="Lijstalinea"/>
        <w:numPr>
          <w:ilvl w:val="0"/>
          <w:numId w:val="2"/>
        </w:numPr>
        <w:jc w:val="both"/>
        <w:rPr>
          <w:lang w:val="nl-BE"/>
        </w:rPr>
      </w:pPr>
      <w:r w:rsidRPr="00D21465">
        <w:rPr>
          <w:lang w:val="nl-BE"/>
        </w:rPr>
        <w:t>De</w:t>
      </w:r>
      <w:r w:rsidR="00C34DB9" w:rsidRPr="00D21465">
        <w:rPr>
          <w:lang w:val="nl-BE"/>
        </w:rPr>
        <w:t xml:space="preserve"> definitieve tekst</w:t>
      </w:r>
      <w:r w:rsidR="001058CE">
        <w:rPr>
          <w:lang w:val="nl-BE"/>
        </w:rPr>
        <w:t xml:space="preserve"> van de gehelde publicatie</w:t>
      </w:r>
      <w:r w:rsidR="00C34DB9" w:rsidRPr="00D21465">
        <w:rPr>
          <w:lang w:val="nl-BE"/>
        </w:rPr>
        <w:t xml:space="preserve"> zal ten</w:t>
      </w:r>
      <w:r w:rsidRPr="00D21465">
        <w:rPr>
          <w:b/>
          <w:lang w:val="nl-BE"/>
        </w:rPr>
        <w:t xml:space="preserve"> minste 30 kalenderdagen vóór de uiterste datum v</w:t>
      </w:r>
      <w:r w:rsidR="001058CE">
        <w:rPr>
          <w:b/>
          <w:lang w:val="nl-BE"/>
        </w:rPr>
        <w:t>an</w:t>
      </w:r>
      <w:r w:rsidRPr="00D21465">
        <w:rPr>
          <w:b/>
          <w:lang w:val="nl-BE"/>
        </w:rPr>
        <w:t xml:space="preserve"> de </w:t>
      </w:r>
      <w:r w:rsidR="001058CE">
        <w:rPr>
          <w:b/>
          <w:lang w:val="nl-BE"/>
        </w:rPr>
        <w:t>opdracht</w:t>
      </w:r>
      <w:r w:rsidRPr="00D21465">
        <w:rPr>
          <w:lang w:val="nl-BE"/>
        </w:rPr>
        <w:t xml:space="preserve"> door de </w:t>
      </w:r>
      <w:r w:rsidR="001058CE">
        <w:rPr>
          <w:lang w:val="nl-BE"/>
        </w:rPr>
        <w:t>NCRK</w:t>
      </w:r>
      <w:r w:rsidRPr="00D21465">
        <w:rPr>
          <w:lang w:val="nl-BE"/>
        </w:rPr>
        <w:t xml:space="preserve"> </w:t>
      </w:r>
      <w:r w:rsidR="001058CE">
        <w:rPr>
          <w:lang w:val="nl-BE"/>
        </w:rPr>
        <w:t xml:space="preserve">aan de dienstverlener </w:t>
      </w:r>
      <w:r w:rsidRPr="00D21465">
        <w:rPr>
          <w:lang w:val="nl-BE"/>
        </w:rPr>
        <w:t>worden verstrekt</w:t>
      </w:r>
      <w:r w:rsidR="001058CE">
        <w:rPr>
          <w:lang w:val="nl-BE"/>
        </w:rPr>
        <w:t xml:space="preserve">. Alles zal echter in werking worden gesteld </w:t>
      </w:r>
      <w:r w:rsidRPr="00D21465">
        <w:rPr>
          <w:lang w:val="nl-BE"/>
        </w:rPr>
        <w:t xml:space="preserve"> om ervoor te zorgen dat de </w:t>
      </w:r>
      <w:r w:rsidR="001058CE">
        <w:rPr>
          <w:lang w:val="nl-BE"/>
        </w:rPr>
        <w:t>NCRK</w:t>
      </w:r>
      <w:r w:rsidRPr="00D21465">
        <w:rPr>
          <w:lang w:val="nl-BE"/>
        </w:rPr>
        <w:t xml:space="preserve"> de definitieve tekst uiterlijk op 30 juni 2019 kan toezenden; </w:t>
      </w:r>
    </w:p>
    <w:p w14:paraId="56854D5E" w14:textId="6FDFC7BA" w:rsidR="008838A2" w:rsidRPr="00D21465" w:rsidRDefault="00C34DB9" w:rsidP="002B566E">
      <w:pPr>
        <w:pStyle w:val="Lijstalinea"/>
        <w:numPr>
          <w:ilvl w:val="0"/>
          <w:numId w:val="2"/>
        </w:numPr>
        <w:jc w:val="both"/>
        <w:rPr>
          <w:lang w:val="nl-BE"/>
        </w:rPr>
      </w:pPr>
      <w:r w:rsidRPr="00D21465">
        <w:rPr>
          <w:lang w:val="nl-BE"/>
        </w:rPr>
        <w:t xml:space="preserve">De publicatie moet </w:t>
      </w:r>
      <w:r w:rsidR="0028289B" w:rsidRPr="00D21465">
        <w:rPr>
          <w:lang w:val="nl-BE"/>
        </w:rPr>
        <w:t xml:space="preserve">voor </w:t>
      </w:r>
      <w:r w:rsidR="00C13727" w:rsidRPr="00D21465">
        <w:rPr>
          <w:b/>
          <w:lang w:val="nl-BE"/>
        </w:rPr>
        <w:t>15 augustus 2019</w:t>
      </w:r>
      <w:r w:rsidR="0028289B" w:rsidRPr="00D21465">
        <w:rPr>
          <w:lang w:val="nl-BE"/>
        </w:rPr>
        <w:t xml:space="preserve"> klaar zijn om te worden gedrukt</w:t>
      </w:r>
      <w:r w:rsidR="00C13727" w:rsidRPr="00D21465">
        <w:rPr>
          <w:lang w:val="nl-BE"/>
        </w:rPr>
        <w:t xml:space="preserve">. </w:t>
      </w:r>
    </w:p>
    <w:p w14:paraId="26A98390" w14:textId="77777777" w:rsidR="009C0404" w:rsidRDefault="009C0404" w:rsidP="002B566E">
      <w:pPr>
        <w:pStyle w:val="Kop1"/>
        <w:numPr>
          <w:ilvl w:val="0"/>
          <w:numId w:val="3"/>
        </w:numPr>
        <w:jc w:val="both"/>
      </w:pPr>
      <w:r>
        <w:t>Algemene opmerkingen :</w:t>
      </w:r>
    </w:p>
    <w:p w14:paraId="65811CA9" w14:textId="77777777" w:rsidR="007E215D" w:rsidRPr="00D21465" w:rsidRDefault="007E215D" w:rsidP="002B566E">
      <w:pPr>
        <w:pStyle w:val="Lijstalinea"/>
        <w:numPr>
          <w:ilvl w:val="0"/>
          <w:numId w:val="2"/>
        </w:numPr>
        <w:jc w:val="both"/>
        <w:rPr>
          <w:lang w:val="nl-BE"/>
        </w:rPr>
      </w:pPr>
      <w:r w:rsidRPr="00D21465">
        <w:rPr>
          <w:lang w:val="nl-BE"/>
        </w:rPr>
        <w:t xml:space="preserve">Betaling vindt plaats </w:t>
      </w:r>
      <w:r w:rsidR="00E830B0" w:rsidRPr="00D21465">
        <w:rPr>
          <w:lang w:val="nl-BE"/>
        </w:rPr>
        <w:t>binnen 30 dagen na ontvangst van de factuur.</w:t>
      </w:r>
    </w:p>
    <w:p w14:paraId="25355FAE" w14:textId="3547B713" w:rsidR="00F216A9" w:rsidRPr="00D21465" w:rsidRDefault="001F2985" w:rsidP="002B566E">
      <w:pPr>
        <w:pStyle w:val="Lijstalinea"/>
        <w:numPr>
          <w:ilvl w:val="0"/>
          <w:numId w:val="2"/>
        </w:numPr>
        <w:jc w:val="both"/>
        <w:rPr>
          <w:lang w:val="nl-BE"/>
        </w:rPr>
      </w:pPr>
      <w:r w:rsidRPr="00D21465">
        <w:rPr>
          <w:lang w:val="nl-BE"/>
        </w:rPr>
        <w:t>De algemene voorwaarden van de FOD Justitie voor overheidsopdrachten in de bijlage zijn van toepassing</w:t>
      </w:r>
      <w:r w:rsidR="008A221B" w:rsidRPr="00D21465">
        <w:rPr>
          <w:lang w:val="nl-BE"/>
        </w:rPr>
        <w:t>.</w:t>
      </w:r>
    </w:p>
    <w:p w14:paraId="0BA4595A" w14:textId="77777777" w:rsidR="009C0404" w:rsidRDefault="00EA4854" w:rsidP="002B566E">
      <w:pPr>
        <w:pStyle w:val="Kop1"/>
        <w:numPr>
          <w:ilvl w:val="0"/>
          <w:numId w:val="3"/>
        </w:numPr>
        <w:jc w:val="both"/>
      </w:pPr>
      <w:r>
        <w:t>Indiening van offertes</w:t>
      </w:r>
    </w:p>
    <w:p w14:paraId="3B047B95" w14:textId="21F5AAEE" w:rsidR="002560F6" w:rsidRPr="00D21465" w:rsidRDefault="002560F6" w:rsidP="002B566E">
      <w:pPr>
        <w:jc w:val="both"/>
        <w:rPr>
          <w:lang w:val="nl-BE"/>
        </w:rPr>
      </w:pPr>
      <w:r w:rsidRPr="00D21465">
        <w:rPr>
          <w:lang w:val="nl-BE"/>
        </w:rPr>
        <w:t xml:space="preserve">De offertes moeten uiterlijk op </w:t>
      </w:r>
      <w:r w:rsidR="00545963" w:rsidRPr="00D21465">
        <w:rPr>
          <w:b/>
          <w:lang w:val="nl-BE"/>
        </w:rPr>
        <w:t>12 mei</w:t>
      </w:r>
      <w:r w:rsidR="00AD1688" w:rsidRPr="00D21465">
        <w:rPr>
          <w:b/>
          <w:lang w:val="nl-BE"/>
        </w:rPr>
        <w:t xml:space="preserve"> om middernacht</w:t>
      </w:r>
      <w:r w:rsidR="00AD1688" w:rsidRPr="00D21465">
        <w:rPr>
          <w:lang w:val="nl-BE"/>
        </w:rPr>
        <w:t xml:space="preserve"> per e-mail worden ingediend op het volgende adres: </w:t>
      </w:r>
      <w:hyperlink r:id="rId10" w:history="1">
        <w:r w:rsidR="00AD1688" w:rsidRPr="00D21465">
          <w:rPr>
            <w:lang w:val="nl-BE"/>
          </w:rPr>
          <w:t>info@ncrk-cnde.be.</w:t>
        </w:r>
      </w:hyperlink>
    </w:p>
    <w:p w14:paraId="3605CB36" w14:textId="77777777" w:rsidR="003C569C" w:rsidRPr="00AD1688" w:rsidRDefault="003C569C" w:rsidP="002B566E">
      <w:pPr>
        <w:jc w:val="both"/>
        <w:rPr>
          <w:b/>
          <w:u w:val="single"/>
        </w:rPr>
      </w:pPr>
      <w:r w:rsidRPr="00AD1688">
        <w:rPr>
          <w:b/>
          <w:u w:val="single"/>
        </w:rPr>
        <w:t xml:space="preserve">De aanbieding omvat: </w:t>
      </w:r>
    </w:p>
    <w:p w14:paraId="1751A66B" w14:textId="1E035F8C" w:rsidR="003C569C" w:rsidRPr="001058CE" w:rsidRDefault="001058CE" w:rsidP="002B566E">
      <w:pPr>
        <w:pStyle w:val="Lijstalinea"/>
        <w:numPr>
          <w:ilvl w:val="0"/>
          <w:numId w:val="2"/>
        </w:numPr>
        <w:jc w:val="both"/>
        <w:rPr>
          <w:lang w:val="nl-BE"/>
        </w:rPr>
      </w:pPr>
      <w:r w:rsidRPr="001058CE">
        <w:rPr>
          <w:lang w:val="nl-BE"/>
        </w:rPr>
        <w:t>Curriculum vitae</w:t>
      </w:r>
      <w:r w:rsidR="008A221B" w:rsidRPr="001058CE">
        <w:rPr>
          <w:lang w:val="nl-BE"/>
        </w:rPr>
        <w:t xml:space="preserve"> van </w:t>
      </w:r>
      <w:r w:rsidRPr="001058CE">
        <w:rPr>
          <w:lang w:val="nl-BE"/>
        </w:rPr>
        <w:t xml:space="preserve">de </w:t>
      </w:r>
      <w:r w:rsidR="003C569C" w:rsidRPr="001058CE">
        <w:rPr>
          <w:lang w:val="nl-BE"/>
        </w:rPr>
        <w:t>teamleden</w:t>
      </w:r>
      <w:r w:rsidR="0028289B" w:rsidRPr="001058CE">
        <w:rPr>
          <w:lang w:val="nl-BE"/>
        </w:rPr>
        <w:t>;</w:t>
      </w:r>
    </w:p>
    <w:p w14:paraId="49B6A45D" w14:textId="43900319" w:rsidR="0028289B" w:rsidRPr="00D21465" w:rsidRDefault="0028289B" w:rsidP="002B566E">
      <w:pPr>
        <w:pStyle w:val="Lijstalinea"/>
        <w:numPr>
          <w:ilvl w:val="0"/>
          <w:numId w:val="2"/>
        </w:numPr>
        <w:jc w:val="both"/>
        <w:rPr>
          <w:lang w:val="nl-BE"/>
        </w:rPr>
      </w:pPr>
      <w:r w:rsidRPr="00D21465">
        <w:rPr>
          <w:lang w:val="nl-BE"/>
        </w:rPr>
        <w:t>Een portefeuille van eerdere soortgelijke projecten;</w:t>
      </w:r>
    </w:p>
    <w:p w14:paraId="326A1B82" w14:textId="24594F6A" w:rsidR="003C569C" w:rsidRPr="00D21465" w:rsidRDefault="001058CE" w:rsidP="002B566E">
      <w:pPr>
        <w:pStyle w:val="Lijstalinea"/>
        <w:numPr>
          <w:ilvl w:val="0"/>
          <w:numId w:val="2"/>
        </w:numPr>
        <w:jc w:val="both"/>
        <w:rPr>
          <w:lang w:val="nl-BE"/>
        </w:rPr>
      </w:pPr>
      <w:r>
        <w:rPr>
          <w:lang w:val="nl-BE"/>
        </w:rPr>
        <w:t>E</w:t>
      </w:r>
      <w:r w:rsidR="003C569C" w:rsidRPr="00D21465">
        <w:rPr>
          <w:lang w:val="nl-BE"/>
        </w:rPr>
        <w:t xml:space="preserve">en beschrijving van de </w:t>
      </w:r>
      <w:r w:rsidR="00F80D1F" w:rsidRPr="00D21465">
        <w:rPr>
          <w:lang w:val="nl-BE"/>
        </w:rPr>
        <w:t>voorgestelde</w:t>
      </w:r>
      <w:r w:rsidR="003C569C" w:rsidRPr="00D21465">
        <w:rPr>
          <w:lang w:val="nl-BE"/>
        </w:rPr>
        <w:t xml:space="preserve"> </w:t>
      </w:r>
      <w:r>
        <w:rPr>
          <w:lang w:val="nl-BE"/>
        </w:rPr>
        <w:t>opdracht</w:t>
      </w:r>
      <w:r w:rsidR="0028289B" w:rsidRPr="00D21465">
        <w:rPr>
          <w:lang w:val="nl-BE"/>
        </w:rPr>
        <w:t>;</w:t>
      </w:r>
    </w:p>
    <w:p w14:paraId="5E9B3498" w14:textId="2A251830" w:rsidR="008A221B" w:rsidRDefault="008A221B" w:rsidP="002B566E">
      <w:pPr>
        <w:pStyle w:val="Lijstalinea"/>
        <w:numPr>
          <w:ilvl w:val="0"/>
          <w:numId w:val="2"/>
        </w:numPr>
        <w:jc w:val="both"/>
      </w:pPr>
      <w:r>
        <w:t>Een voorgestelde tijdslijn</w:t>
      </w:r>
      <w:r w:rsidR="0028289B">
        <w:t>;</w:t>
      </w:r>
    </w:p>
    <w:p w14:paraId="4F1E1AB7" w14:textId="6C1DC140" w:rsidR="003C569C" w:rsidRDefault="00AD1688" w:rsidP="002B566E">
      <w:pPr>
        <w:pStyle w:val="Lijstalinea"/>
        <w:numPr>
          <w:ilvl w:val="0"/>
          <w:numId w:val="2"/>
        </w:numPr>
        <w:jc w:val="both"/>
      </w:pPr>
      <w:r>
        <w:t>Een financieel aanbod</w:t>
      </w:r>
      <w:r w:rsidR="0028289B">
        <w:t xml:space="preserve">. </w:t>
      </w:r>
    </w:p>
    <w:p w14:paraId="50F3B5C5" w14:textId="77777777" w:rsidR="00AD1688" w:rsidRDefault="00AD1688" w:rsidP="002B566E">
      <w:pPr>
        <w:jc w:val="both"/>
      </w:pPr>
      <w:r>
        <w:t xml:space="preserve">Voor meer informatie: </w:t>
      </w:r>
    </w:p>
    <w:p w14:paraId="71378F23" w14:textId="77777777" w:rsidR="00142208" w:rsidRPr="0028289B" w:rsidRDefault="00F80D1F" w:rsidP="002B566E">
      <w:pPr>
        <w:jc w:val="both"/>
        <w:rPr>
          <w:lang w:val="fr-BE"/>
        </w:rPr>
      </w:pPr>
      <w:r w:rsidRPr="0028289B">
        <w:rPr>
          <w:lang w:val="fr-BE"/>
        </w:rPr>
        <w:lastRenderedPageBreak/>
        <w:t>Karen Van Laethem</w:t>
      </w:r>
    </w:p>
    <w:p w14:paraId="3438FCBB" w14:textId="77777777" w:rsidR="00142208" w:rsidRDefault="009A6BD0" w:rsidP="002B566E">
      <w:pPr>
        <w:jc w:val="both"/>
      </w:pPr>
      <w:hyperlink r:id="rId11" w:history="1">
        <w:r w:rsidR="00142208" w:rsidRPr="00142208">
          <w:rPr>
            <w:rStyle w:val="Hyperlink"/>
            <w:lang w:val="nl-BE"/>
          </w:rPr>
          <w:t>Karen.VanLaethem@ncrk-cnde.be</w:t>
        </w:r>
      </w:hyperlink>
    </w:p>
    <w:p w14:paraId="309137DC" w14:textId="089DB0F4" w:rsidR="00896B03" w:rsidRPr="00E755CF" w:rsidRDefault="00E755CF" w:rsidP="002B566E">
      <w:pPr>
        <w:jc w:val="both"/>
      </w:pPr>
      <w:r w:rsidRPr="00E755CF">
        <w:t xml:space="preserve">0473/47.65.73. </w:t>
      </w:r>
    </w:p>
    <w:p w14:paraId="4E18BEF9" w14:textId="77777777" w:rsidR="00896B03" w:rsidRPr="00E755CF" w:rsidRDefault="00896B03" w:rsidP="002B566E">
      <w:pPr>
        <w:jc w:val="both"/>
        <w:rPr>
          <w:highlight w:val="yellow"/>
        </w:rPr>
      </w:pPr>
      <w:r w:rsidRPr="00E755CF">
        <w:rPr>
          <w:highlight w:val="yellow"/>
        </w:rPr>
        <w:br w:type="page"/>
      </w:r>
    </w:p>
    <w:p w14:paraId="26633E4F" w14:textId="7848166A" w:rsidR="00AD1688" w:rsidRDefault="00E71942" w:rsidP="002B566E">
      <w:pPr>
        <w:pStyle w:val="Kop1"/>
        <w:ind w:left="360"/>
        <w:jc w:val="both"/>
      </w:pPr>
      <w:r>
        <w:lastRenderedPageBreak/>
        <w:t xml:space="preserve">Bijlage </w:t>
      </w:r>
      <w:r w:rsidR="00896B03">
        <w:t xml:space="preserve">: </w:t>
      </w:r>
      <w:r w:rsidR="0063186C">
        <w:t>Voorlopige inhoudsopgave</w:t>
      </w:r>
    </w:p>
    <w:p w14:paraId="385DB1C2" w14:textId="77777777" w:rsidR="0063186C" w:rsidRDefault="0063186C" w:rsidP="002B566E">
      <w:pPr>
        <w:pStyle w:val="Lijstalinea"/>
        <w:numPr>
          <w:ilvl w:val="0"/>
          <w:numId w:val="7"/>
        </w:numPr>
        <w:spacing w:after="160" w:line="259" w:lineRule="auto"/>
        <w:jc w:val="both"/>
        <w:rPr>
          <w:lang w:val="fr-BE"/>
        </w:rPr>
      </w:pPr>
      <w:r w:rsidRPr="00BA553D">
        <w:rPr>
          <w:lang w:val="fr-BE"/>
        </w:rPr>
        <w:t>Voorwoord</w:t>
      </w:r>
    </w:p>
    <w:p w14:paraId="33EA7197" w14:textId="77777777" w:rsidR="0091124A" w:rsidRDefault="0091124A" w:rsidP="0091124A">
      <w:pPr>
        <w:pStyle w:val="Lijstalinea"/>
        <w:numPr>
          <w:ilvl w:val="0"/>
          <w:numId w:val="7"/>
        </w:numPr>
        <w:spacing w:after="160" w:line="259" w:lineRule="auto"/>
        <w:jc w:val="both"/>
        <w:rPr>
          <w:lang w:val="fr-BE"/>
        </w:rPr>
      </w:pPr>
      <w:r>
        <w:rPr>
          <w:lang w:val="fr-BE"/>
        </w:rPr>
        <w:t xml:space="preserve">Lijst van afkortingen </w:t>
      </w:r>
    </w:p>
    <w:p w14:paraId="2F0C0149" w14:textId="10BE12F1" w:rsidR="00564FE3" w:rsidRPr="00564FE3" w:rsidRDefault="0091124A" w:rsidP="00564FE3">
      <w:pPr>
        <w:pStyle w:val="Lijstalinea"/>
        <w:numPr>
          <w:ilvl w:val="0"/>
          <w:numId w:val="7"/>
        </w:numPr>
        <w:spacing w:after="160" w:line="259" w:lineRule="auto"/>
        <w:jc w:val="both"/>
        <w:rPr>
          <w:lang w:val="fr-BE"/>
        </w:rPr>
      </w:pPr>
      <w:r w:rsidRPr="00BA553D">
        <w:rPr>
          <w:lang w:val="fr-BE"/>
        </w:rPr>
        <w:t>Leesrooster</w:t>
      </w:r>
    </w:p>
    <w:p w14:paraId="6F455BC5" w14:textId="331D1429" w:rsidR="0063186C" w:rsidRPr="00D21465" w:rsidRDefault="0063186C" w:rsidP="002B566E">
      <w:pPr>
        <w:pStyle w:val="Lijstalinea"/>
        <w:numPr>
          <w:ilvl w:val="0"/>
          <w:numId w:val="7"/>
        </w:numPr>
        <w:spacing w:after="160" w:line="259" w:lineRule="auto"/>
        <w:jc w:val="both"/>
        <w:rPr>
          <w:lang w:val="nl-BE"/>
        </w:rPr>
      </w:pPr>
      <w:r w:rsidRPr="00D21465">
        <w:rPr>
          <w:lang w:val="nl-BE"/>
        </w:rPr>
        <w:t>Inleiding</w:t>
      </w:r>
      <w:r w:rsidR="00564FE3" w:rsidRPr="00D21465">
        <w:rPr>
          <w:lang w:val="nl-BE"/>
        </w:rPr>
        <w:t xml:space="preserve">: "Hoe zit het met de rechten van het kind van kinderen </w:t>
      </w:r>
      <w:r w:rsidR="00E71942">
        <w:rPr>
          <w:lang w:val="nl-BE"/>
        </w:rPr>
        <w:t>in</w:t>
      </w:r>
      <w:r w:rsidR="00564FE3" w:rsidRPr="00D21465">
        <w:rPr>
          <w:lang w:val="nl-BE"/>
        </w:rPr>
        <w:t xml:space="preserve"> migratie in België? » </w:t>
      </w:r>
    </w:p>
    <w:p w14:paraId="248664DD" w14:textId="2C1773D3" w:rsidR="0063186C" w:rsidRPr="00BA553D" w:rsidRDefault="0091124A" w:rsidP="002B566E">
      <w:pPr>
        <w:pStyle w:val="Lijstalinea"/>
        <w:numPr>
          <w:ilvl w:val="0"/>
          <w:numId w:val="7"/>
        </w:numPr>
        <w:spacing w:after="160" w:line="259" w:lineRule="auto"/>
        <w:jc w:val="both"/>
        <w:rPr>
          <w:lang w:val="fr-BE"/>
        </w:rPr>
      </w:pPr>
      <w:r>
        <w:rPr>
          <w:lang w:val="fr-BE"/>
        </w:rPr>
        <w:t>Onderzoeksmethodologie</w:t>
      </w:r>
    </w:p>
    <w:p w14:paraId="01AA3688" w14:textId="18A587DA" w:rsidR="0063186C" w:rsidRPr="00D21465" w:rsidRDefault="0091124A" w:rsidP="002B566E">
      <w:pPr>
        <w:pStyle w:val="Lijstalinea"/>
        <w:numPr>
          <w:ilvl w:val="0"/>
          <w:numId w:val="7"/>
        </w:numPr>
        <w:spacing w:after="160" w:line="259" w:lineRule="auto"/>
        <w:jc w:val="both"/>
        <w:rPr>
          <w:lang w:val="nl-BE"/>
        </w:rPr>
      </w:pPr>
      <w:r w:rsidRPr="00D21465">
        <w:rPr>
          <w:lang w:val="nl-BE"/>
        </w:rPr>
        <w:t>Steekproefbeschrijvingen: Wie zijn</w:t>
      </w:r>
      <w:r w:rsidR="0063186C" w:rsidRPr="00D21465">
        <w:rPr>
          <w:lang w:val="nl-BE"/>
        </w:rPr>
        <w:t xml:space="preserve"> de kinderen die </w:t>
      </w:r>
      <w:r w:rsidR="00E71942">
        <w:rPr>
          <w:lang w:val="nl-BE"/>
        </w:rPr>
        <w:t>aan</w:t>
      </w:r>
      <w:r w:rsidR="0063186C" w:rsidRPr="00D21465">
        <w:rPr>
          <w:lang w:val="nl-BE"/>
        </w:rPr>
        <w:t xml:space="preserve"> de</w:t>
      </w:r>
      <w:r w:rsidR="00E71942">
        <w:rPr>
          <w:lang w:val="nl-BE"/>
        </w:rPr>
        <w:t>ze</w:t>
      </w:r>
      <w:r w:rsidR="0063186C" w:rsidRPr="00D21465">
        <w:rPr>
          <w:lang w:val="nl-BE"/>
        </w:rPr>
        <w:t xml:space="preserve"> enquête hebben </w:t>
      </w:r>
      <w:r w:rsidR="00E71942">
        <w:rPr>
          <w:lang w:val="nl-BE"/>
        </w:rPr>
        <w:t>deelgenomen</w:t>
      </w:r>
      <w:r w:rsidR="0063186C" w:rsidRPr="00D21465">
        <w:rPr>
          <w:lang w:val="nl-BE"/>
        </w:rPr>
        <w:t>?</w:t>
      </w:r>
    </w:p>
    <w:p w14:paraId="54C8B33C" w14:textId="04F9AD1F" w:rsidR="0091124A" w:rsidRPr="00BA553D" w:rsidRDefault="0091124A" w:rsidP="002B566E">
      <w:pPr>
        <w:pStyle w:val="Lijstalinea"/>
        <w:numPr>
          <w:ilvl w:val="0"/>
          <w:numId w:val="7"/>
        </w:numPr>
        <w:spacing w:after="160" w:line="259" w:lineRule="auto"/>
        <w:jc w:val="both"/>
        <w:rPr>
          <w:lang w:val="fr-BE"/>
        </w:rPr>
      </w:pPr>
      <w:r>
        <w:rPr>
          <w:lang w:val="fr-BE"/>
        </w:rPr>
        <w:t xml:space="preserve">Resultaten : </w:t>
      </w:r>
    </w:p>
    <w:p w14:paraId="71500A65" w14:textId="77777777" w:rsidR="00D60FAB" w:rsidRPr="00BA553D" w:rsidRDefault="00D60FAB" w:rsidP="00D60FAB">
      <w:pPr>
        <w:pStyle w:val="Lijstalinea"/>
        <w:numPr>
          <w:ilvl w:val="1"/>
          <w:numId w:val="7"/>
        </w:numPr>
        <w:spacing w:after="160" w:line="259" w:lineRule="auto"/>
        <w:jc w:val="both"/>
        <w:rPr>
          <w:lang w:val="fr-BE"/>
        </w:rPr>
      </w:pPr>
      <w:r w:rsidRPr="00BA553D">
        <w:rPr>
          <w:lang w:val="fr-BE"/>
        </w:rPr>
        <w:t>Welzijn</w:t>
      </w:r>
    </w:p>
    <w:p w14:paraId="5068A1B5" w14:textId="05C6834B" w:rsidR="00D60FAB" w:rsidRDefault="0091124A" w:rsidP="00D60FAB">
      <w:pPr>
        <w:pStyle w:val="Lijstalinea"/>
        <w:numPr>
          <w:ilvl w:val="1"/>
          <w:numId w:val="7"/>
        </w:numPr>
        <w:spacing w:after="160" w:line="259" w:lineRule="auto"/>
        <w:jc w:val="both"/>
        <w:rPr>
          <w:lang w:val="fr-BE"/>
        </w:rPr>
      </w:pPr>
      <w:r w:rsidRPr="00BA553D">
        <w:rPr>
          <w:lang w:val="fr-BE"/>
        </w:rPr>
        <w:t xml:space="preserve">Recht op </w:t>
      </w:r>
      <w:r w:rsidR="00E71942">
        <w:rPr>
          <w:lang w:val="fr-BE"/>
        </w:rPr>
        <w:t>participatie</w:t>
      </w:r>
      <w:r w:rsidRPr="00BA553D">
        <w:rPr>
          <w:lang w:val="fr-BE"/>
        </w:rPr>
        <w:t xml:space="preserve"> </w:t>
      </w:r>
    </w:p>
    <w:p w14:paraId="1521C6DE" w14:textId="5645B746" w:rsidR="0091124A" w:rsidRPr="00D60FAB" w:rsidRDefault="00D60FAB" w:rsidP="00D60FAB">
      <w:pPr>
        <w:pStyle w:val="Lijstalinea"/>
        <w:numPr>
          <w:ilvl w:val="1"/>
          <w:numId w:val="7"/>
        </w:numPr>
        <w:spacing w:after="160" w:line="259" w:lineRule="auto"/>
        <w:jc w:val="both"/>
        <w:rPr>
          <w:lang w:val="fr-BE"/>
        </w:rPr>
      </w:pPr>
      <w:r w:rsidRPr="00BA553D">
        <w:rPr>
          <w:lang w:val="fr-BE"/>
        </w:rPr>
        <w:t xml:space="preserve">Recht op bescherming tegen geweld </w:t>
      </w:r>
    </w:p>
    <w:p w14:paraId="23D540F2" w14:textId="77777777" w:rsidR="0063186C" w:rsidRPr="00BA553D" w:rsidRDefault="0063186C" w:rsidP="0091124A">
      <w:pPr>
        <w:pStyle w:val="Lijstalinea"/>
        <w:numPr>
          <w:ilvl w:val="1"/>
          <w:numId w:val="7"/>
        </w:numPr>
        <w:spacing w:after="160" w:line="259" w:lineRule="auto"/>
        <w:jc w:val="both"/>
        <w:rPr>
          <w:lang w:val="fr-BE"/>
        </w:rPr>
      </w:pPr>
      <w:r w:rsidRPr="00BA553D">
        <w:rPr>
          <w:lang w:val="fr-BE"/>
        </w:rPr>
        <w:t>Recht op gezondheid</w:t>
      </w:r>
    </w:p>
    <w:p w14:paraId="6706C4D2" w14:textId="77777777" w:rsidR="00D60FAB" w:rsidRDefault="0063186C" w:rsidP="00D60FAB">
      <w:pPr>
        <w:pStyle w:val="Lijstalinea"/>
        <w:numPr>
          <w:ilvl w:val="1"/>
          <w:numId w:val="7"/>
        </w:numPr>
        <w:spacing w:after="160" w:line="259" w:lineRule="auto"/>
        <w:jc w:val="both"/>
        <w:rPr>
          <w:lang w:val="fr-BE"/>
        </w:rPr>
      </w:pPr>
      <w:r w:rsidRPr="00BA553D">
        <w:rPr>
          <w:lang w:val="fr-BE"/>
        </w:rPr>
        <w:t xml:space="preserve">Recht op onderwijs </w:t>
      </w:r>
    </w:p>
    <w:p w14:paraId="34FA88C6" w14:textId="58CC5331" w:rsidR="0063186C" w:rsidRPr="00D21465" w:rsidRDefault="00D60FAB" w:rsidP="00D60FAB">
      <w:pPr>
        <w:pStyle w:val="Lijstalinea"/>
        <w:numPr>
          <w:ilvl w:val="1"/>
          <w:numId w:val="7"/>
        </w:numPr>
        <w:spacing w:after="160" w:line="259" w:lineRule="auto"/>
        <w:jc w:val="both"/>
        <w:rPr>
          <w:lang w:val="nl-BE"/>
        </w:rPr>
      </w:pPr>
      <w:r w:rsidRPr="00D21465">
        <w:rPr>
          <w:lang w:val="nl-BE"/>
        </w:rPr>
        <w:t>Recht op vrije tijd en rust</w:t>
      </w:r>
    </w:p>
    <w:p w14:paraId="75E300AC" w14:textId="50466E36" w:rsidR="0063186C" w:rsidRPr="00E71942" w:rsidRDefault="0063186C" w:rsidP="0091124A">
      <w:pPr>
        <w:pStyle w:val="Lijstalinea"/>
        <w:numPr>
          <w:ilvl w:val="1"/>
          <w:numId w:val="7"/>
        </w:numPr>
        <w:spacing w:after="160" w:line="259" w:lineRule="auto"/>
        <w:jc w:val="both"/>
        <w:rPr>
          <w:lang w:val="nl-BE"/>
        </w:rPr>
      </w:pPr>
      <w:r w:rsidRPr="00E71942">
        <w:rPr>
          <w:lang w:val="nl-BE"/>
        </w:rPr>
        <w:t xml:space="preserve">Recht op een gezond </w:t>
      </w:r>
      <w:r w:rsidR="00E71942" w:rsidRPr="00E71942">
        <w:rPr>
          <w:lang w:val="nl-BE"/>
        </w:rPr>
        <w:t>leef</w:t>
      </w:r>
      <w:r w:rsidRPr="00E71942">
        <w:rPr>
          <w:lang w:val="nl-BE"/>
        </w:rPr>
        <w:t>milieu</w:t>
      </w:r>
    </w:p>
    <w:p w14:paraId="35CDFFD3" w14:textId="657EAB3A" w:rsidR="0063186C" w:rsidRPr="00D60FAB" w:rsidRDefault="00D60FAB" w:rsidP="00D60FAB">
      <w:pPr>
        <w:pStyle w:val="Lijstalinea"/>
        <w:numPr>
          <w:ilvl w:val="1"/>
          <w:numId w:val="7"/>
        </w:numPr>
        <w:spacing w:after="160" w:line="259" w:lineRule="auto"/>
        <w:jc w:val="both"/>
        <w:rPr>
          <w:lang w:val="fr-BE"/>
        </w:rPr>
      </w:pPr>
      <w:r>
        <w:rPr>
          <w:lang w:val="fr-BE"/>
        </w:rPr>
        <w:t>Speciale</w:t>
      </w:r>
      <w:r w:rsidRPr="00BA553D">
        <w:rPr>
          <w:lang w:val="fr-BE"/>
        </w:rPr>
        <w:t xml:space="preserve"> bescherming</w:t>
      </w:r>
      <w:r w:rsidR="00E71942">
        <w:rPr>
          <w:lang w:val="fr-BE"/>
        </w:rPr>
        <w:t>smaatregelen</w:t>
      </w:r>
    </w:p>
    <w:p w14:paraId="3B42005D" w14:textId="238401CB" w:rsidR="0091124A" w:rsidRPr="00BA553D" w:rsidRDefault="0091124A" w:rsidP="0091124A">
      <w:pPr>
        <w:pStyle w:val="Lijstalinea"/>
        <w:numPr>
          <w:ilvl w:val="0"/>
          <w:numId w:val="7"/>
        </w:numPr>
        <w:spacing w:after="160" w:line="259" w:lineRule="auto"/>
        <w:jc w:val="both"/>
        <w:rPr>
          <w:lang w:val="fr-BE"/>
        </w:rPr>
      </w:pPr>
      <w:r>
        <w:rPr>
          <w:lang w:val="fr-BE"/>
        </w:rPr>
        <w:t xml:space="preserve">Conclusies </w:t>
      </w:r>
    </w:p>
    <w:p w14:paraId="1CEF58FB" w14:textId="77777777" w:rsidR="00896B03" w:rsidRPr="0004334E" w:rsidRDefault="00896B03" w:rsidP="002B566E">
      <w:pPr>
        <w:jc w:val="both"/>
      </w:pPr>
    </w:p>
    <w:sectPr w:rsidR="00896B03" w:rsidRPr="0004334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C56C9" w14:textId="77777777" w:rsidR="001D7418" w:rsidRDefault="001D7418" w:rsidP="000F00FA">
      <w:pPr>
        <w:spacing w:after="0" w:line="240" w:lineRule="auto"/>
      </w:pPr>
      <w:r>
        <w:separator/>
      </w:r>
    </w:p>
  </w:endnote>
  <w:endnote w:type="continuationSeparator" w:id="0">
    <w:p w14:paraId="568CF5AC" w14:textId="77777777" w:rsidR="001D7418" w:rsidRDefault="001D7418" w:rsidP="000F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413942"/>
      <w:docPartObj>
        <w:docPartGallery w:val="Page Numbers (Bottom of Page)"/>
        <w:docPartUnique/>
      </w:docPartObj>
    </w:sdtPr>
    <w:sdtEndPr/>
    <w:sdtContent>
      <w:p w14:paraId="1EEE33C2" w14:textId="5F8F3FA2" w:rsidR="00545963" w:rsidRDefault="00545963">
        <w:pPr>
          <w:pStyle w:val="Voettekst"/>
          <w:jc w:val="right"/>
        </w:pPr>
        <w:r>
          <w:fldChar w:fldCharType="begin"/>
        </w:r>
        <w:r>
          <w:instrText>PAGE   \* MERGEFORMAT</w:instrText>
        </w:r>
        <w:r>
          <w:fldChar w:fldCharType="separate"/>
        </w:r>
        <w:r w:rsidR="009A6BD0">
          <w:rPr>
            <w:noProof/>
          </w:rPr>
          <w:t>2</w:t>
        </w:r>
        <w:r>
          <w:fldChar w:fldCharType="end"/>
        </w:r>
      </w:p>
    </w:sdtContent>
  </w:sdt>
  <w:p w14:paraId="253FE284" w14:textId="77777777" w:rsidR="00545963" w:rsidRDefault="005459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D12B8" w14:textId="77777777" w:rsidR="001D7418" w:rsidRDefault="001D7418" w:rsidP="000F00FA">
      <w:pPr>
        <w:spacing w:after="0" w:line="240" w:lineRule="auto"/>
      </w:pPr>
      <w:r>
        <w:separator/>
      </w:r>
    </w:p>
  </w:footnote>
  <w:footnote w:type="continuationSeparator" w:id="0">
    <w:p w14:paraId="7F6FAF99" w14:textId="77777777" w:rsidR="001D7418" w:rsidRDefault="001D7418" w:rsidP="000F00FA">
      <w:pPr>
        <w:spacing w:after="0" w:line="240" w:lineRule="auto"/>
      </w:pPr>
      <w:r>
        <w:continuationSeparator/>
      </w:r>
    </w:p>
  </w:footnote>
  <w:footnote w:id="1">
    <w:p w14:paraId="7AB0905D" w14:textId="77777777" w:rsidR="00D21465" w:rsidRPr="00D21465" w:rsidRDefault="00D21465" w:rsidP="00D21465">
      <w:pPr>
        <w:pStyle w:val="Voetnoottekst"/>
        <w:rPr>
          <w:lang w:val="nl-BE"/>
        </w:rPr>
      </w:pPr>
      <w:r>
        <w:rPr>
          <w:rStyle w:val="Voetnootmarkering"/>
        </w:rPr>
        <w:footnoteRef/>
      </w:r>
      <w:r w:rsidRPr="00D21465">
        <w:rPr>
          <w:lang w:val="nl-BE"/>
        </w:rPr>
        <w:t xml:space="preserve"> zie </w:t>
      </w:r>
      <w:hyperlink r:id="rId1" w:history="1">
        <w:r w:rsidRPr="00D21465">
          <w:rPr>
            <w:lang w:val="nl-BE"/>
          </w:rPr>
          <w:t xml:space="preserve">https://ncrk-cnde.be/fr/projets/indicateurs-nationaux-droits-de-l-enfant/ </w:t>
        </w:r>
      </w:hyperlink>
    </w:p>
  </w:footnote>
  <w:footnote w:id="2">
    <w:p w14:paraId="078770F0" w14:textId="2BFD0435" w:rsidR="00545963" w:rsidRPr="00D21465" w:rsidRDefault="00545963">
      <w:pPr>
        <w:pStyle w:val="Voetnoottekst"/>
        <w:rPr>
          <w:rFonts w:cs="Arial"/>
          <w:szCs w:val="22"/>
          <w:lang w:val="nl-BE"/>
        </w:rPr>
      </w:pPr>
      <w:r>
        <w:rPr>
          <w:rStyle w:val="Voetnootmarkering"/>
        </w:rPr>
        <w:footnoteRef/>
      </w:r>
      <w:r w:rsidRPr="00D21465">
        <w:rPr>
          <w:rFonts w:cs="Arial"/>
          <w:szCs w:val="22"/>
          <w:lang w:val="nl-BE"/>
        </w:rPr>
        <w:t xml:space="preserve"> Sarah D'hondt en Catherine Péters, </w:t>
      </w:r>
      <w:r w:rsidR="00F90E36">
        <w:rPr>
          <w:rFonts w:cs="Arial"/>
          <w:i/>
          <w:szCs w:val="22"/>
          <w:lang w:val="nl-BE"/>
        </w:rPr>
        <w:t>Nationale Kinderrechtenindicatoren – “Make them count!”</w:t>
      </w:r>
      <w:r w:rsidRPr="00D21465">
        <w:rPr>
          <w:rFonts w:cs="Arial"/>
          <w:szCs w:val="22"/>
          <w:lang w:val="nl-BE"/>
        </w:rPr>
        <w:t>, Brussel, Nationale Commissie voor de Rechten van het Kind, 2016, 218 p.</w:t>
      </w:r>
    </w:p>
    <w:p w14:paraId="72045411" w14:textId="77777777" w:rsidR="00545963" w:rsidRPr="00D21465" w:rsidRDefault="00545963">
      <w:pPr>
        <w:pStyle w:val="Voetnoottekst"/>
        <w:rPr>
          <w:lang w:val="nl-BE"/>
        </w:rPr>
      </w:pPr>
      <w:r w:rsidRPr="00D21465">
        <w:rPr>
          <w:rFonts w:cs="Arial"/>
          <w:szCs w:val="22"/>
          <w:lang w:val="nl-BE"/>
        </w:rPr>
        <w:t>Online te vinden op: http:</w:t>
      </w:r>
      <w:hyperlink r:id="rId2" w:history="1">
        <w:r w:rsidRPr="00D21465">
          <w:rPr>
            <w:rFonts w:cs="Arial"/>
            <w:szCs w:val="22"/>
            <w:lang w:val="nl-BE"/>
          </w:rPr>
          <w:t xml:space="preserve">//www.cnde.be/fr/content/indicateurs/index.html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7419"/>
    <w:multiLevelType w:val="hybridMultilevel"/>
    <w:tmpl w:val="6F08E60C"/>
    <w:lvl w:ilvl="0" w:tplc="08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1904BD"/>
    <w:multiLevelType w:val="hybridMultilevel"/>
    <w:tmpl w:val="19A892B6"/>
    <w:lvl w:ilvl="0" w:tplc="9FBEB3C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6311D1"/>
    <w:multiLevelType w:val="hybridMultilevel"/>
    <w:tmpl w:val="41EEA4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5C4DF2"/>
    <w:multiLevelType w:val="hybridMultilevel"/>
    <w:tmpl w:val="014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46DEE"/>
    <w:multiLevelType w:val="hybridMultilevel"/>
    <w:tmpl w:val="41EEA4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6E4451"/>
    <w:multiLevelType w:val="hybridMultilevel"/>
    <w:tmpl w:val="1E52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761D4"/>
    <w:multiLevelType w:val="hybridMultilevel"/>
    <w:tmpl w:val="A9826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0C59BB"/>
    <w:multiLevelType w:val="hybridMultilevel"/>
    <w:tmpl w:val="41548E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1F7B3B"/>
    <w:multiLevelType w:val="hybridMultilevel"/>
    <w:tmpl w:val="7174F65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0"/>
  </w:num>
  <w:num w:numId="5">
    <w:abstractNumId w:val="3"/>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03"/>
    <w:rsid w:val="0004334E"/>
    <w:rsid w:val="00056CB1"/>
    <w:rsid w:val="0006545F"/>
    <w:rsid w:val="000828E2"/>
    <w:rsid w:val="000D5A03"/>
    <w:rsid w:val="000F00FA"/>
    <w:rsid w:val="001058CE"/>
    <w:rsid w:val="00142208"/>
    <w:rsid w:val="00146F35"/>
    <w:rsid w:val="001B7EA1"/>
    <w:rsid w:val="001D7418"/>
    <w:rsid w:val="001F2985"/>
    <w:rsid w:val="002176C7"/>
    <w:rsid w:val="0022303E"/>
    <w:rsid w:val="00240149"/>
    <w:rsid w:val="002560F6"/>
    <w:rsid w:val="00266726"/>
    <w:rsid w:val="002702D6"/>
    <w:rsid w:val="00280D3A"/>
    <w:rsid w:val="0028289B"/>
    <w:rsid w:val="00292322"/>
    <w:rsid w:val="002B566E"/>
    <w:rsid w:val="002E0EE6"/>
    <w:rsid w:val="003C569C"/>
    <w:rsid w:val="004825E2"/>
    <w:rsid w:val="004848FF"/>
    <w:rsid w:val="004C66B2"/>
    <w:rsid w:val="004E5BE7"/>
    <w:rsid w:val="00545963"/>
    <w:rsid w:val="00564FE3"/>
    <w:rsid w:val="005B243A"/>
    <w:rsid w:val="005B5EAE"/>
    <w:rsid w:val="00611F5E"/>
    <w:rsid w:val="0063186C"/>
    <w:rsid w:val="00654D4D"/>
    <w:rsid w:val="00674F48"/>
    <w:rsid w:val="006E6559"/>
    <w:rsid w:val="007546B5"/>
    <w:rsid w:val="00770381"/>
    <w:rsid w:val="007E215D"/>
    <w:rsid w:val="00805F66"/>
    <w:rsid w:val="00841456"/>
    <w:rsid w:val="00841C55"/>
    <w:rsid w:val="008705E9"/>
    <w:rsid w:val="00881D3D"/>
    <w:rsid w:val="008838A2"/>
    <w:rsid w:val="00896B03"/>
    <w:rsid w:val="008A221B"/>
    <w:rsid w:val="008C56D4"/>
    <w:rsid w:val="0091124A"/>
    <w:rsid w:val="00923F41"/>
    <w:rsid w:val="00977F07"/>
    <w:rsid w:val="009A0FC5"/>
    <w:rsid w:val="009A6BD0"/>
    <w:rsid w:val="009C0404"/>
    <w:rsid w:val="009C6B6D"/>
    <w:rsid w:val="009C7F53"/>
    <w:rsid w:val="009F5B94"/>
    <w:rsid w:val="00A408A9"/>
    <w:rsid w:val="00A57729"/>
    <w:rsid w:val="00A60431"/>
    <w:rsid w:val="00A83FC7"/>
    <w:rsid w:val="00A85997"/>
    <w:rsid w:val="00A870C0"/>
    <w:rsid w:val="00A912F8"/>
    <w:rsid w:val="00AC40F5"/>
    <w:rsid w:val="00AD1688"/>
    <w:rsid w:val="00AF5AA6"/>
    <w:rsid w:val="00B3535F"/>
    <w:rsid w:val="00B55D48"/>
    <w:rsid w:val="00B70D2C"/>
    <w:rsid w:val="00B716C6"/>
    <w:rsid w:val="00B903A3"/>
    <w:rsid w:val="00B92D0E"/>
    <w:rsid w:val="00BA49E5"/>
    <w:rsid w:val="00BD6B85"/>
    <w:rsid w:val="00C13727"/>
    <w:rsid w:val="00C34DB9"/>
    <w:rsid w:val="00D020E9"/>
    <w:rsid w:val="00D07A88"/>
    <w:rsid w:val="00D21465"/>
    <w:rsid w:val="00D60FAB"/>
    <w:rsid w:val="00D90D9F"/>
    <w:rsid w:val="00DA266F"/>
    <w:rsid w:val="00DB595E"/>
    <w:rsid w:val="00DB62A5"/>
    <w:rsid w:val="00E26C07"/>
    <w:rsid w:val="00E71942"/>
    <w:rsid w:val="00E755CF"/>
    <w:rsid w:val="00E830B0"/>
    <w:rsid w:val="00E86BF5"/>
    <w:rsid w:val="00E90ABD"/>
    <w:rsid w:val="00EA4854"/>
    <w:rsid w:val="00EF0318"/>
    <w:rsid w:val="00F216A9"/>
    <w:rsid w:val="00F403B3"/>
    <w:rsid w:val="00F80D1F"/>
    <w:rsid w:val="00F83103"/>
    <w:rsid w:val="00F90E36"/>
    <w:rsid w:val="00FD2AE7"/>
    <w:rsid w:val="00FE2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FED2"/>
  <w15:docId w15:val="{B5DAE826-A046-4BBC-B747-735C6B36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1D3D"/>
  </w:style>
  <w:style w:type="paragraph" w:styleId="Kop1">
    <w:name w:val="heading 1"/>
    <w:basedOn w:val="Standaard"/>
    <w:next w:val="Standaard"/>
    <w:link w:val="Kop1Char"/>
    <w:uiPriority w:val="9"/>
    <w:qFormat/>
    <w:rsid w:val="00654D4D"/>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830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4D4D"/>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0D5A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D5A03"/>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0D5A03"/>
    <w:pPr>
      <w:ind w:left="720"/>
      <w:contextualSpacing/>
    </w:pPr>
  </w:style>
  <w:style w:type="paragraph" w:styleId="Ballontekst">
    <w:name w:val="Balloon Text"/>
    <w:basedOn w:val="Standaard"/>
    <w:link w:val="BallontekstChar"/>
    <w:uiPriority w:val="99"/>
    <w:semiHidden/>
    <w:unhideWhenUsed/>
    <w:rsid w:val="00B70D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0D2C"/>
    <w:rPr>
      <w:rFonts w:ascii="Tahoma" w:hAnsi="Tahoma" w:cs="Tahoma"/>
      <w:sz w:val="16"/>
      <w:szCs w:val="16"/>
    </w:rPr>
  </w:style>
  <w:style w:type="character" w:styleId="Verwijzingopmerking">
    <w:name w:val="annotation reference"/>
    <w:basedOn w:val="Standaardalinea-lettertype"/>
    <w:uiPriority w:val="99"/>
    <w:semiHidden/>
    <w:unhideWhenUsed/>
    <w:rsid w:val="00FE2725"/>
    <w:rPr>
      <w:sz w:val="16"/>
      <w:szCs w:val="16"/>
    </w:rPr>
  </w:style>
  <w:style w:type="paragraph" w:styleId="Tekstopmerking">
    <w:name w:val="annotation text"/>
    <w:basedOn w:val="Standaard"/>
    <w:link w:val="TekstopmerkingChar"/>
    <w:uiPriority w:val="99"/>
    <w:semiHidden/>
    <w:unhideWhenUsed/>
    <w:rsid w:val="00FE27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2725"/>
    <w:rPr>
      <w:sz w:val="20"/>
      <w:szCs w:val="20"/>
    </w:rPr>
  </w:style>
  <w:style w:type="paragraph" w:styleId="Onderwerpvanopmerking">
    <w:name w:val="annotation subject"/>
    <w:basedOn w:val="Tekstopmerking"/>
    <w:next w:val="Tekstopmerking"/>
    <w:link w:val="OnderwerpvanopmerkingChar"/>
    <w:uiPriority w:val="99"/>
    <w:semiHidden/>
    <w:unhideWhenUsed/>
    <w:rsid w:val="00FE2725"/>
    <w:rPr>
      <w:b/>
      <w:bCs/>
    </w:rPr>
  </w:style>
  <w:style w:type="character" w:customStyle="1" w:styleId="OnderwerpvanopmerkingChar">
    <w:name w:val="Onderwerp van opmerking Char"/>
    <w:basedOn w:val="TekstopmerkingChar"/>
    <w:link w:val="Onderwerpvanopmerking"/>
    <w:uiPriority w:val="99"/>
    <w:semiHidden/>
    <w:rsid w:val="00FE2725"/>
    <w:rPr>
      <w:b/>
      <w:bCs/>
      <w:sz w:val="20"/>
      <w:szCs w:val="20"/>
    </w:rPr>
  </w:style>
  <w:style w:type="paragraph" w:styleId="Voetnoottekst">
    <w:name w:val="footnote text"/>
    <w:basedOn w:val="Standaard"/>
    <w:link w:val="VoetnoottekstChar"/>
    <w:uiPriority w:val="99"/>
    <w:semiHidden/>
    <w:unhideWhenUsed/>
    <w:rsid w:val="000F00F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F00FA"/>
    <w:rPr>
      <w:sz w:val="20"/>
      <w:szCs w:val="20"/>
    </w:rPr>
  </w:style>
  <w:style w:type="character" w:styleId="Voetnootmarkering">
    <w:name w:val="footnote reference"/>
    <w:basedOn w:val="Standaardalinea-lettertype"/>
    <w:uiPriority w:val="99"/>
    <w:semiHidden/>
    <w:unhideWhenUsed/>
    <w:rsid w:val="000F00FA"/>
    <w:rPr>
      <w:vertAlign w:val="superscript"/>
    </w:rPr>
  </w:style>
  <w:style w:type="character" w:styleId="Hyperlink">
    <w:name w:val="Hyperlink"/>
    <w:basedOn w:val="Standaardalinea-lettertype"/>
    <w:uiPriority w:val="99"/>
    <w:unhideWhenUsed/>
    <w:rsid w:val="000F00FA"/>
    <w:rPr>
      <w:color w:val="0000FF" w:themeColor="hyperlink"/>
      <w:u w:val="single"/>
    </w:rPr>
  </w:style>
  <w:style w:type="character" w:customStyle="1" w:styleId="Kop2Char">
    <w:name w:val="Kop 2 Char"/>
    <w:basedOn w:val="Standaardalinea-lettertype"/>
    <w:link w:val="Kop2"/>
    <w:uiPriority w:val="9"/>
    <w:rsid w:val="00E830B0"/>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896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2B566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B566E"/>
    <w:rPr>
      <w:sz w:val="20"/>
      <w:szCs w:val="20"/>
    </w:rPr>
  </w:style>
  <w:style w:type="character" w:styleId="Eindnootmarkering">
    <w:name w:val="endnote reference"/>
    <w:basedOn w:val="Standaardalinea-lettertype"/>
    <w:uiPriority w:val="99"/>
    <w:semiHidden/>
    <w:unhideWhenUsed/>
    <w:rsid w:val="002B566E"/>
    <w:rPr>
      <w:vertAlign w:val="superscript"/>
    </w:rPr>
  </w:style>
  <w:style w:type="paragraph" w:styleId="Koptekst">
    <w:name w:val="header"/>
    <w:basedOn w:val="Standaard"/>
    <w:link w:val="KoptekstChar"/>
    <w:uiPriority w:val="99"/>
    <w:unhideWhenUsed/>
    <w:rsid w:val="000654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545F"/>
  </w:style>
  <w:style w:type="paragraph" w:styleId="Voettekst">
    <w:name w:val="footer"/>
    <w:basedOn w:val="Standaard"/>
    <w:link w:val="VoettekstChar"/>
    <w:uiPriority w:val="99"/>
    <w:unhideWhenUsed/>
    <w:rsid w:val="000654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545F"/>
  </w:style>
  <w:style w:type="character" w:customStyle="1" w:styleId="UnresolvedMention">
    <w:name w:val="Unresolved Mention"/>
    <w:basedOn w:val="Standaardalinea-lettertype"/>
    <w:uiPriority w:val="99"/>
    <w:semiHidden/>
    <w:unhideWhenUsed/>
    <w:rsid w:val="00105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VanLaethem@ncrk-cnde.be" TargetMode="External"/><Relationship Id="rId5" Type="http://schemas.openxmlformats.org/officeDocument/2006/relationships/webSettings" Target="webSettings.xml"/><Relationship Id="rId10" Type="http://schemas.openxmlformats.org/officeDocument/2006/relationships/hyperlink" Target="mailto:info@ncrk-cnde.be" TargetMode="External"/><Relationship Id="rId4" Type="http://schemas.openxmlformats.org/officeDocument/2006/relationships/settings" Target="settings.xml"/><Relationship Id="rId9" Type="http://schemas.openxmlformats.org/officeDocument/2006/relationships/hyperlink" Target="http://www.cnde.b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nde.be/fr/content/indicateurs/index.html" TargetMode="External"/><Relationship Id="rId1" Type="http://schemas.openxmlformats.org/officeDocument/2006/relationships/hyperlink" Target="https://ncrk-cnde.be/fr/projets/indicateurs-nationaux-droits-de-l-enfa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7544EC-FC10-4D57-AC16-05BD4969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9E33EC1B.dotm</Template>
  <TotalTime>0</TotalTime>
  <Pages>6</Pages>
  <Words>1408</Words>
  <Characters>8031</Characters>
  <Application>Microsoft Office Word</Application>
  <DocSecurity>4</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Justitie / SPF Justice</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Péters Catherine</dc:creator>
  <cp:lastModifiedBy>Van Laethem Karen</cp:lastModifiedBy>
  <cp:revision>2</cp:revision>
  <cp:lastPrinted>2017-02-20T08:26:00Z</cp:lastPrinted>
  <dcterms:created xsi:type="dcterms:W3CDTF">2019-04-19T11:17:00Z</dcterms:created>
  <dcterms:modified xsi:type="dcterms:W3CDTF">2019-04-19T11:17:00Z</dcterms:modified>
</cp:coreProperties>
</file>